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9348A" w14:textId="31FFDA9F" w:rsidR="009D48F6" w:rsidRDefault="009D48F6" w:rsidP="009D48F6">
      <w:pPr>
        <w:tabs>
          <w:tab w:val="left" w:pos="4125"/>
          <w:tab w:val="right" w:leader="dot" w:pos="10060"/>
        </w:tabs>
      </w:pPr>
      <w:r>
        <w:tab/>
      </w:r>
    </w:p>
    <w:p w14:paraId="02C1483C" w14:textId="77777777" w:rsidR="009D48F6" w:rsidRDefault="009D48F6" w:rsidP="009D48F6">
      <w:pPr>
        <w:tabs>
          <w:tab w:val="left" w:pos="4125"/>
          <w:tab w:val="right" w:leader="dot" w:pos="10060"/>
        </w:tabs>
      </w:pPr>
    </w:p>
    <w:p w14:paraId="4BFCDED1" w14:textId="77777777" w:rsidR="009D48F6" w:rsidRDefault="009D48F6" w:rsidP="009D48F6">
      <w:pPr>
        <w:tabs>
          <w:tab w:val="left" w:pos="4125"/>
          <w:tab w:val="right" w:leader="dot" w:pos="10060"/>
        </w:tabs>
      </w:pPr>
    </w:p>
    <w:p w14:paraId="3EFCDA89" w14:textId="77777777" w:rsidR="009D48F6" w:rsidRDefault="009D48F6" w:rsidP="009D48F6">
      <w:pPr>
        <w:tabs>
          <w:tab w:val="left" w:pos="4125"/>
          <w:tab w:val="right" w:leader="dot" w:pos="10060"/>
        </w:tabs>
      </w:pPr>
    </w:p>
    <w:p w14:paraId="055885C0" w14:textId="77777777" w:rsidR="009D48F6" w:rsidRDefault="009D48F6" w:rsidP="003C4AC4">
      <w:pPr>
        <w:tabs>
          <w:tab w:val="left" w:pos="4125"/>
          <w:tab w:val="right" w:leader="dot" w:pos="10060"/>
        </w:tabs>
        <w:ind w:left="-426"/>
      </w:pPr>
    </w:p>
    <w:p w14:paraId="2576D708" w14:textId="10E84C2C" w:rsidR="00A633BE" w:rsidRDefault="00A633BE" w:rsidP="00A633BE">
      <w:pPr>
        <w:pStyle w:val="StyleHeading128ptCustomColorRGB2099038"/>
        <w:jc w:val="center"/>
      </w:pPr>
      <w:r>
        <w:t xml:space="preserve">Concept NOTE </w:t>
      </w:r>
    </w:p>
    <w:p w14:paraId="69DC1895" w14:textId="77777777" w:rsidR="009D48F6" w:rsidRDefault="009D48F6" w:rsidP="009D48F6">
      <w:pPr>
        <w:pStyle w:val="StyleHeading128ptCustomColorRGB2099038"/>
      </w:pPr>
    </w:p>
    <w:p w14:paraId="7AE4D2BB" w14:textId="3C7E3016" w:rsidR="009D48F6" w:rsidRDefault="00632A8C" w:rsidP="00457865">
      <w:pPr>
        <w:pStyle w:val="StyleHeading128ptCustomColorRGB2099038"/>
        <w:jc w:val="center"/>
        <w:rPr>
          <w:sz w:val="48"/>
          <w:szCs w:val="48"/>
        </w:rPr>
      </w:pPr>
      <w:r w:rsidRPr="00A633BE">
        <w:rPr>
          <w:sz w:val="48"/>
          <w:szCs w:val="48"/>
        </w:rPr>
        <w:t xml:space="preserve">RecoverING FROM </w:t>
      </w:r>
      <w:r w:rsidR="009D48F6" w:rsidRPr="00A633BE">
        <w:rPr>
          <w:sz w:val="48"/>
          <w:szCs w:val="48"/>
        </w:rPr>
        <w:t xml:space="preserve">Flood in Malawi </w:t>
      </w:r>
    </w:p>
    <w:p w14:paraId="120904D0" w14:textId="77777777" w:rsidR="003C4AC4" w:rsidRPr="003C4AC4" w:rsidRDefault="003C4AC4" w:rsidP="00457865">
      <w:pPr>
        <w:pStyle w:val="StyleHeading128ptCustomColorRGB2099038"/>
        <w:jc w:val="center"/>
        <w:rPr>
          <w:sz w:val="22"/>
          <w:szCs w:val="22"/>
        </w:rPr>
      </w:pPr>
    </w:p>
    <w:p w14:paraId="61EBD559" w14:textId="0A79B324" w:rsidR="00457865" w:rsidRDefault="003C4AC4" w:rsidP="003C4AC4">
      <w:pPr>
        <w:pStyle w:val="StyleHeading128ptCustomColorRGB2099038"/>
        <w:ind w:left="-284"/>
        <w:jc w:val="center"/>
        <w:rPr>
          <w:sz w:val="48"/>
          <w:szCs w:val="48"/>
        </w:rPr>
      </w:pPr>
      <w:bookmarkStart w:id="0" w:name="_GoBack"/>
      <w:r w:rsidRPr="003C4AC4">
        <w:rPr>
          <w:noProof/>
        </w:rPr>
        <w:drawing>
          <wp:inline distT="0" distB="0" distL="0" distR="0" wp14:anchorId="46EE4120" wp14:editId="1FB8D36D">
            <wp:extent cx="5587073" cy="3144520"/>
            <wp:effectExtent l="203200" t="203200" r="407670" b="4114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7565" cy="3144797"/>
                    </a:xfrm>
                    <a:prstGeom prst="rect">
                      <a:avLst/>
                    </a:prstGeom>
                    <a:ln>
                      <a:solidFill>
                        <a:srgbClr val="008000"/>
                      </a:solidFill>
                    </a:ln>
                    <a:effectLst>
                      <a:outerShdw blurRad="292100" dist="139700" dir="2700000" algn="tl" rotWithShape="0">
                        <a:srgbClr val="333333">
                          <a:alpha val="65000"/>
                        </a:srgbClr>
                      </a:outerShdw>
                    </a:effectLst>
                  </pic:spPr>
                </pic:pic>
              </a:graphicData>
            </a:graphic>
          </wp:inline>
        </w:drawing>
      </w:r>
    </w:p>
    <w:bookmarkEnd w:id="0"/>
    <w:p w14:paraId="40A86299" w14:textId="77777777" w:rsidR="00A633BE" w:rsidRDefault="00A633BE" w:rsidP="00A633BE">
      <w:pPr>
        <w:pStyle w:val="Heading3"/>
        <w:jc w:val="center"/>
      </w:pPr>
      <w:r>
        <w:rPr>
          <w:sz w:val="32"/>
        </w:rPr>
        <w:t>SUPPORT TO</w:t>
      </w:r>
      <w:r w:rsidRPr="009D48F6">
        <w:rPr>
          <w:sz w:val="32"/>
        </w:rPr>
        <w:t xml:space="preserve"> </w:t>
      </w:r>
      <w:r>
        <w:rPr>
          <w:sz w:val="32"/>
        </w:rPr>
        <w:t>THE 2015 POST DISASTER NEEDS ASSESSMENT IMPLEMENTATION</w:t>
      </w:r>
    </w:p>
    <w:p w14:paraId="377555E8" w14:textId="77777777" w:rsidR="00753FDA" w:rsidRDefault="00753FDA" w:rsidP="00457865">
      <w:pPr>
        <w:pStyle w:val="Heading3"/>
        <w:jc w:val="center"/>
      </w:pPr>
      <w:r>
        <w:t>August 2015</w:t>
      </w:r>
    </w:p>
    <w:p w14:paraId="2B6D766E" w14:textId="77777777" w:rsidR="009D48F6" w:rsidRDefault="009D48F6" w:rsidP="009D48F6"/>
    <w:p w14:paraId="216528F0" w14:textId="77777777" w:rsidR="009D48F6" w:rsidRDefault="009D48F6" w:rsidP="009D48F6"/>
    <w:p w14:paraId="1093B58C" w14:textId="77777777" w:rsidR="003C4AC4" w:rsidRDefault="003C4AC4" w:rsidP="009D48F6"/>
    <w:p w14:paraId="0DA87123" w14:textId="77777777" w:rsidR="003C4AC4" w:rsidRDefault="003C4AC4" w:rsidP="009D48F6"/>
    <w:p w14:paraId="40E043E6" w14:textId="77777777" w:rsidR="009D48F6" w:rsidRDefault="009D48F6" w:rsidP="009D48F6"/>
    <w:p w14:paraId="7F0A62C5" w14:textId="77777777" w:rsidR="003C4AC4" w:rsidRDefault="003C4AC4" w:rsidP="009D48F6"/>
    <w:p w14:paraId="4C7C1D25" w14:textId="77777777" w:rsidR="003C4AC4" w:rsidRDefault="003C4AC4" w:rsidP="009D48F6"/>
    <w:p w14:paraId="5076FEC4" w14:textId="77777777" w:rsidR="003C4AC4" w:rsidRDefault="003C4AC4" w:rsidP="009D48F6"/>
    <w:p w14:paraId="769997AF" w14:textId="77777777" w:rsidR="009D48F6" w:rsidRDefault="009D48F6" w:rsidP="009D48F6"/>
    <w:p w14:paraId="72D117A1" w14:textId="5C81B529" w:rsidR="009D48F6" w:rsidRPr="00C00436" w:rsidRDefault="00C00436" w:rsidP="00C00436">
      <w:pPr>
        <w:pStyle w:val="Heading1"/>
        <w:shd w:val="clear" w:color="auto" w:fill="FFC000"/>
        <w:spacing w:before="0"/>
        <w:rPr>
          <w:rFonts w:ascii="Times New Roman" w:hAnsi="Times New Roman" w:cs="Times New Roman"/>
          <w:caps/>
          <w:color w:val="FFFFFF"/>
          <w:sz w:val="20"/>
          <w:szCs w:val="20"/>
        </w:rPr>
      </w:pPr>
      <w:r>
        <w:rPr>
          <w:rFonts w:ascii="Times New Roman" w:hAnsi="Times New Roman" w:cs="Times New Roman"/>
          <w:caps/>
          <w:color w:val="FFFFFF"/>
          <w:sz w:val="20"/>
          <w:szCs w:val="20"/>
        </w:rPr>
        <w:lastRenderedPageBreak/>
        <w:t xml:space="preserve">1. </w:t>
      </w:r>
      <w:r w:rsidR="00457865" w:rsidRPr="00C00436">
        <w:rPr>
          <w:rFonts w:ascii="Times New Roman" w:hAnsi="Times New Roman" w:cs="Times New Roman"/>
          <w:caps/>
          <w:color w:val="FFFFFF"/>
          <w:sz w:val="20"/>
          <w:szCs w:val="20"/>
        </w:rPr>
        <w:t xml:space="preserve">Project summary </w:t>
      </w:r>
    </w:p>
    <w:p w14:paraId="5A84704D" w14:textId="77777777" w:rsidR="009D48F6" w:rsidRPr="00C00436" w:rsidRDefault="009D48F6" w:rsidP="0091682D">
      <w:pPr>
        <w:rPr>
          <w:rFonts w:ascii="Times New Roman" w:hAnsi="Times New Roman"/>
          <w:szCs w:val="20"/>
        </w:rPr>
      </w:pPr>
    </w:p>
    <w:tbl>
      <w:tblPr>
        <w:tblpPr w:leftFromText="180" w:rightFromText="180" w:vertAnchor="page" w:horzAnchor="page" w:tblpX="1909"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213"/>
      </w:tblGrid>
      <w:tr w:rsidR="0091682D" w:rsidRPr="00C00436" w14:paraId="08226BEA" w14:textId="77777777" w:rsidTr="0091682D">
        <w:trPr>
          <w:trHeight w:val="277"/>
        </w:trPr>
        <w:tc>
          <w:tcPr>
            <w:tcW w:w="2093" w:type="dxa"/>
          </w:tcPr>
          <w:p w14:paraId="0E9AB99B"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Project title:</w:t>
            </w:r>
          </w:p>
        </w:tc>
        <w:tc>
          <w:tcPr>
            <w:tcW w:w="6315" w:type="dxa"/>
          </w:tcPr>
          <w:p w14:paraId="60CF349E" w14:textId="77777777" w:rsidR="0091682D" w:rsidRPr="00C00436" w:rsidRDefault="0091682D" w:rsidP="0091682D">
            <w:pPr>
              <w:pStyle w:val="BodyCopy"/>
              <w:spacing w:after="0" w:line="240" w:lineRule="auto"/>
              <w:jc w:val="left"/>
              <w:rPr>
                <w:rFonts w:ascii="Times New Roman" w:hAnsi="Times New Roman"/>
              </w:rPr>
            </w:pPr>
            <w:r w:rsidRPr="00C00436">
              <w:rPr>
                <w:rFonts w:ascii="Times New Roman" w:hAnsi="Times New Roman"/>
                <w:i/>
              </w:rPr>
              <w:t>Recovering from Floods in Malawi:</w:t>
            </w:r>
            <w:r w:rsidRPr="00C00436">
              <w:rPr>
                <w:rFonts w:ascii="Times New Roman" w:hAnsi="Times New Roman"/>
              </w:rPr>
              <w:t xml:space="preserve"> Support to the 2015 PDNA Implementation </w:t>
            </w:r>
          </w:p>
        </w:tc>
      </w:tr>
      <w:tr w:rsidR="0091682D" w:rsidRPr="00C00436" w14:paraId="3F96CD9E" w14:textId="77777777" w:rsidTr="0091682D">
        <w:trPr>
          <w:trHeight w:val="485"/>
        </w:trPr>
        <w:tc>
          <w:tcPr>
            <w:tcW w:w="2093" w:type="dxa"/>
          </w:tcPr>
          <w:p w14:paraId="2B92B3AB"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Main objective:</w:t>
            </w:r>
          </w:p>
        </w:tc>
        <w:tc>
          <w:tcPr>
            <w:tcW w:w="6315" w:type="dxa"/>
          </w:tcPr>
          <w:p w14:paraId="360381C9" w14:textId="77777777" w:rsidR="0091682D" w:rsidRPr="00C00436" w:rsidRDefault="0091682D" w:rsidP="0091682D">
            <w:pPr>
              <w:pStyle w:val="BodyCopy"/>
              <w:spacing w:after="0" w:line="240" w:lineRule="auto"/>
              <w:jc w:val="left"/>
              <w:rPr>
                <w:rFonts w:ascii="Times New Roman" w:hAnsi="Times New Roman"/>
              </w:rPr>
            </w:pPr>
            <w:r w:rsidRPr="00C00436">
              <w:rPr>
                <w:rFonts w:ascii="Times New Roman" w:hAnsi="Times New Roman"/>
              </w:rPr>
              <w:t>To assist the Government of Malawi to implement the outcomes of the PDNA through the build back better approach for more resilient communities.</w:t>
            </w:r>
          </w:p>
        </w:tc>
      </w:tr>
      <w:tr w:rsidR="0091682D" w:rsidRPr="00C00436" w14:paraId="14BCD298" w14:textId="77777777" w:rsidTr="0091682D">
        <w:trPr>
          <w:trHeight w:val="277"/>
        </w:trPr>
        <w:tc>
          <w:tcPr>
            <w:tcW w:w="2093" w:type="dxa"/>
          </w:tcPr>
          <w:p w14:paraId="175AF8D3"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Project duration:</w:t>
            </w:r>
          </w:p>
        </w:tc>
        <w:tc>
          <w:tcPr>
            <w:tcW w:w="6315" w:type="dxa"/>
          </w:tcPr>
          <w:p w14:paraId="180862A3"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September 2015- August 2017 (24 Months)</w:t>
            </w:r>
          </w:p>
        </w:tc>
      </w:tr>
      <w:tr w:rsidR="0091682D" w:rsidRPr="00C00436" w14:paraId="06924EEA" w14:textId="77777777" w:rsidTr="0091682D">
        <w:trPr>
          <w:trHeight w:val="277"/>
        </w:trPr>
        <w:tc>
          <w:tcPr>
            <w:tcW w:w="2093" w:type="dxa"/>
          </w:tcPr>
          <w:p w14:paraId="2AE7E0B8"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 xml:space="preserve">Implementing partners: </w:t>
            </w:r>
          </w:p>
        </w:tc>
        <w:tc>
          <w:tcPr>
            <w:tcW w:w="6315" w:type="dxa"/>
          </w:tcPr>
          <w:p w14:paraId="1CA4C1F8"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 xml:space="preserve">- United Nations Development Programme (UNDP) in partnership with Government of Malawi </w:t>
            </w:r>
          </w:p>
          <w:p w14:paraId="77B219BD"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 World Bank, EU, UN Agencies, NGOs.</w:t>
            </w:r>
          </w:p>
        </w:tc>
      </w:tr>
      <w:tr w:rsidR="0091682D" w:rsidRPr="00C00436" w14:paraId="619D6B2D" w14:textId="77777777" w:rsidTr="0091682D">
        <w:trPr>
          <w:trHeight w:val="266"/>
        </w:trPr>
        <w:tc>
          <w:tcPr>
            <w:tcW w:w="2093" w:type="dxa"/>
          </w:tcPr>
          <w:p w14:paraId="35EA262C" w14:textId="77777777" w:rsidR="0091682D" w:rsidRPr="00C00436" w:rsidRDefault="0091682D" w:rsidP="0091682D">
            <w:pPr>
              <w:pStyle w:val="BodyCopy"/>
              <w:spacing w:after="0" w:line="240" w:lineRule="auto"/>
              <w:rPr>
                <w:rFonts w:ascii="Times New Roman" w:hAnsi="Times New Roman"/>
              </w:rPr>
            </w:pPr>
            <w:r w:rsidRPr="00C00436">
              <w:rPr>
                <w:rFonts w:ascii="Times New Roman" w:hAnsi="Times New Roman"/>
              </w:rPr>
              <w:t xml:space="preserve">Budget: </w:t>
            </w:r>
          </w:p>
        </w:tc>
        <w:tc>
          <w:tcPr>
            <w:tcW w:w="6315" w:type="dxa"/>
          </w:tcPr>
          <w:p w14:paraId="72C7448B" w14:textId="74886440" w:rsidR="0091682D" w:rsidRPr="00C00436" w:rsidRDefault="00EB1293" w:rsidP="0091682D">
            <w:pPr>
              <w:pStyle w:val="BodyCopy"/>
              <w:spacing w:after="0" w:line="240" w:lineRule="auto"/>
              <w:rPr>
                <w:rFonts w:ascii="Times New Roman" w:hAnsi="Times New Roman"/>
              </w:rPr>
            </w:pPr>
            <w:r w:rsidRPr="00C00436">
              <w:rPr>
                <w:rFonts w:ascii="Times New Roman" w:hAnsi="Times New Roman"/>
              </w:rPr>
              <w:t>$ 1,</w:t>
            </w:r>
            <w:r w:rsidR="00EB0682" w:rsidRPr="00C00436">
              <w:rPr>
                <w:rFonts w:ascii="Times New Roman" w:hAnsi="Times New Roman"/>
              </w:rPr>
              <w:t>000</w:t>
            </w:r>
            <w:r w:rsidR="0091682D" w:rsidRPr="00C00436">
              <w:rPr>
                <w:rFonts w:ascii="Times New Roman" w:hAnsi="Times New Roman"/>
              </w:rPr>
              <w:t xml:space="preserve">,000 </w:t>
            </w:r>
          </w:p>
        </w:tc>
      </w:tr>
    </w:tbl>
    <w:p w14:paraId="533FB920" w14:textId="77777777" w:rsidR="009D48F6" w:rsidRPr="00C00436" w:rsidRDefault="009D48F6" w:rsidP="003C358B">
      <w:pPr>
        <w:rPr>
          <w:rFonts w:ascii="Times New Roman" w:hAnsi="Times New Roman"/>
        </w:rPr>
      </w:pPr>
    </w:p>
    <w:p w14:paraId="159C121E" w14:textId="332CD61B" w:rsidR="00457865" w:rsidRPr="00C00436" w:rsidRDefault="00C00436" w:rsidP="00C00436">
      <w:pPr>
        <w:pStyle w:val="Heading1"/>
        <w:shd w:val="clear" w:color="auto" w:fill="FFC000"/>
        <w:spacing w:before="0"/>
        <w:rPr>
          <w:rFonts w:ascii="Times New Roman" w:hAnsi="Times New Roman" w:cs="Times New Roman"/>
          <w:caps/>
          <w:color w:val="FFFFFF"/>
          <w:sz w:val="20"/>
          <w:szCs w:val="20"/>
        </w:rPr>
      </w:pPr>
      <w:r>
        <w:rPr>
          <w:rFonts w:ascii="Times New Roman" w:hAnsi="Times New Roman" w:cs="Times New Roman"/>
          <w:caps/>
          <w:color w:val="FFFFFF"/>
          <w:sz w:val="20"/>
          <w:szCs w:val="20"/>
        </w:rPr>
        <w:t>2</w:t>
      </w:r>
      <w:r w:rsidRPr="00C00436">
        <w:rPr>
          <w:rFonts w:ascii="Times New Roman" w:hAnsi="Times New Roman" w:cs="Times New Roman"/>
          <w:caps/>
          <w:color w:val="FFFFFF"/>
          <w:sz w:val="20"/>
          <w:szCs w:val="20"/>
        </w:rPr>
        <w:t xml:space="preserve">. </w:t>
      </w:r>
      <w:r w:rsidR="00457865" w:rsidRPr="00C00436">
        <w:rPr>
          <w:rFonts w:ascii="Times New Roman" w:hAnsi="Times New Roman" w:cs="Times New Roman"/>
          <w:caps/>
          <w:color w:val="FFFFFF"/>
          <w:sz w:val="20"/>
          <w:szCs w:val="20"/>
        </w:rPr>
        <w:t>Project context</w:t>
      </w:r>
    </w:p>
    <w:p w14:paraId="1F6FC1EC" w14:textId="77777777" w:rsidR="00457865" w:rsidRPr="00C00436" w:rsidRDefault="00457865" w:rsidP="003C358B">
      <w:pPr>
        <w:autoSpaceDE w:val="0"/>
        <w:autoSpaceDN w:val="0"/>
        <w:adjustRightInd w:val="0"/>
        <w:jc w:val="both"/>
        <w:rPr>
          <w:rFonts w:ascii="Times New Roman" w:hAnsi="Times New Roman"/>
          <w:color w:val="000000"/>
          <w:szCs w:val="20"/>
        </w:rPr>
      </w:pPr>
    </w:p>
    <w:p w14:paraId="1D6F36FB" w14:textId="46D4DB26" w:rsidR="00457865" w:rsidRPr="00C00436" w:rsidRDefault="00457865" w:rsidP="003C358B">
      <w:p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 xml:space="preserve">Malawi faces a number of hazards, both natural and man-made, which include floods, drought, stormy rains, strong winds, hailstorms, landslides, earthquakes, disease outbreaks, etc. </w:t>
      </w:r>
    </w:p>
    <w:p w14:paraId="594CD3F4" w14:textId="77777777" w:rsidR="00457865" w:rsidRPr="00C00436" w:rsidRDefault="00457865" w:rsidP="003C358B">
      <w:pPr>
        <w:autoSpaceDE w:val="0"/>
        <w:autoSpaceDN w:val="0"/>
        <w:adjustRightInd w:val="0"/>
        <w:jc w:val="both"/>
        <w:rPr>
          <w:rFonts w:ascii="Times New Roman" w:hAnsi="Times New Roman"/>
          <w:color w:val="000000"/>
          <w:szCs w:val="20"/>
        </w:rPr>
      </w:pPr>
    </w:p>
    <w:p w14:paraId="41DDB321" w14:textId="48A39072" w:rsidR="000946C4" w:rsidRPr="00802247" w:rsidRDefault="00457865" w:rsidP="003C358B">
      <w:p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 xml:space="preserve">In January 2015, Malawi experienced major flooding </w:t>
      </w:r>
      <w:r w:rsidR="004C66F7" w:rsidRPr="00C00436">
        <w:rPr>
          <w:rFonts w:ascii="Times New Roman" w:hAnsi="Times New Roman"/>
          <w:color w:val="000000"/>
          <w:szCs w:val="20"/>
        </w:rPr>
        <w:t xml:space="preserve">the country </w:t>
      </w:r>
      <w:r w:rsidR="000A46FA" w:rsidRPr="00802247">
        <w:rPr>
          <w:rFonts w:ascii="Times New Roman" w:hAnsi="Times New Roman"/>
          <w:color w:val="000000"/>
          <w:szCs w:val="20"/>
        </w:rPr>
        <w:t xml:space="preserve">has </w:t>
      </w:r>
      <w:r w:rsidR="004C66F7" w:rsidRPr="00802247">
        <w:rPr>
          <w:rFonts w:ascii="Times New Roman" w:hAnsi="Times New Roman"/>
          <w:color w:val="000000"/>
          <w:szCs w:val="20"/>
        </w:rPr>
        <w:t xml:space="preserve">ever known </w:t>
      </w:r>
      <w:r w:rsidRPr="00802247">
        <w:rPr>
          <w:rFonts w:ascii="Times New Roman" w:hAnsi="Times New Roman"/>
          <w:color w:val="000000"/>
          <w:szCs w:val="20"/>
        </w:rPr>
        <w:t xml:space="preserve">in 15 of the 28 districts. </w:t>
      </w:r>
      <w:r w:rsidR="004C66F7" w:rsidRPr="00802247">
        <w:rPr>
          <w:rFonts w:ascii="Times New Roman" w:hAnsi="Times New Roman"/>
          <w:color w:val="000000"/>
          <w:szCs w:val="20"/>
        </w:rPr>
        <w:t xml:space="preserve">The rainfall was the highest on record for Malawi and constitutes a 1 in 500-year event, and caused significant flooding – predominantly in the Southern Region. </w:t>
      </w:r>
      <w:r w:rsidR="000946C4" w:rsidRPr="00802247">
        <w:rPr>
          <w:rFonts w:ascii="Times New Roman" w:hAnsi="Times New Roman"/>
          <w:color w:val="000000"/>
          <w:szCs w:val="20"/>
        </w:rPr>
        <w:t>Following the event, the President of the Republic of Malawi declared a State of Disaster in 15 affected districts. A United Nations Disaster Assessment and Coordination (UNDAC) team was deployed to Malawi to support the coordination of the immediate relief efforts and conduct an assessment of the damage from the floods. A preliminary response plan for USD 81 million was developed through the Government-led cluster system and with support from the UN.</w:t>
      </w:r>
    </w:p>
    <w:p w14:paraId="2A16A4AE" w14:textId="77777777" w:rsidR="000946C4" w:rsidRPr="00802247" w:rsidRDefault="000946C4" w:rsidP="003C358B">
      <w:pPr>
        <w:autoSpaceDE w:val="0"/>
        <w:autoSpaceDN w:val="0"/>
        <w:adjustRightInd w:val="0"/>
        <w:jc w:val="both"/>
        <w:rPr>
          <w:rFonts w:ascii="Times New Roman" w:hAnsi="Times New Roman"/>
          <w:color w:val="000000"/>
          <w:szCs w:val="20"/>
        </w:rPr>
      </w:pPr>
    </w:p>
    <w:p w14:paraId="057D9F81" w14:textId="159701B5" w:rsidR="000946C4" w:rsidRPr="00802247" w:rsidRDefault="000946C4" w:rsidP="003C358B">
      <w:pPr>
        <w:widowControl w:val="0"/>
        <w:autoSpaceDE w:val="0"/>
        <w:autoSpaceDN w:val="0"/>
        <w:adjustRightInd w:val="0"/>
        <w:jc w:val="both"/>
        <w:rPr>
          <w:rFonts w:ascii="Times New Roman" w:hAnsi="Times New Roman"/>
          <w:color w:val="000000"/>
          <w:szCs w:val="20"/>
        </w:rPr>
      </w:pPr>
      <w:r w:rsidRPr="00802247">
        <w:rPr>
          <w:rFonts w:ascii="Times New Roman" w:hAnsi="Times New Roman"/>
          <w:color w:val="000000"/>
          <w:szCs w:val="20"/>
        </w:rPr>
        <w:t>Following that, the Government of Malawi requested support to conduct a comprehensive Post Disaster Needs Assessment (PDNA) in partnership with World Bank, the United Nations Development Programme (UNDP) and the European Union. The PDNA, led by the Department of Disaster Management Affairs (DoDMA) took place from February 18 to March 7, 2015. It has provided: (1) an impact and needs assessment across 12 selected sectors (2) cross-cutting guiding principles and a preliminary recovery strategy and (3) a roadmap that prioritizes early, medium and long-term needs for each sector. These elements are expected to be followed by the development of a National Early Recovery Plan (ERP) under the auspices of DoDMA that will provide a programmatic plan of action covering key institutional, policy, financing and implementation actions to ensure efficient, resilient and sustainable recovery</w:t>
      </w:r>
      <w:r w:rsidR="003B23AD" w:rsidRPr="00802247">
        <w:rPr>
          <w:rFonts w:ascii="Times New Roman" w:hAnsi="Times New Roman"/>
          <w:color w:val="000000"/>
          <w:szCs w:val="20"/>
        </w:rPr>
        <w:t>.</w:t>
      </w:r>
      <w:r w:rsidRPr="00802247">
        <w:rPr>
          <w:rFonts w:ascii="Times New Roman" w:hAnsi="Times New Roman"/>
          <w:color w:val="000000"/>
          <w:szCs w:val="20"/>
        </w:rPr>
        <w:t xml:space="preserve"> </w:t>
      </w:r>
    </w:p>
    <w:p w14:paraId="03ADBB55" w14:textId="77777777" w:rsidR="000946C4" w:rsidRPr="00802247" w:rsidRDefault="000946C4" w:rsidP="003C358B">
      <w:pPr>
        <w:autoSpaceDE w:val="0"/>
        <w:autoSpaceDN w:val="0"/>
        <w:adjustRightInd w:val="0"/>
        <w:jc w:val="both"/>
        <w:rPr>
          <w:rFonts w:ascii="Times New Roman" w:hAnsi="Times New Roman"/>
          <w:color w:val="000000"/>
          <w:szCs w:val="20"/>
        </w:rPr>
      </w:pPr>
    </w:p>
    <w:p w14:paraId="205548B4" w14:textId="712DC364" w:rsidR="00A23716" w:rsidRPr="00802247" w:rsidRDefault="004C66F7" w:rsidP="003C358B">
      <w:pPr>
        <w:autoSpaceDE w:val="0"/>
        <w:autoSpaceDN w:val="0"/>
        <w:adjustRightInd w:val="0"/>
        <w:jc w:val="both"/>
        <w:rPr>
          <w:rFonts w:ascii="Times New Roman" w:hAnsi="Times New Roman"/>
          <w:color w:val="000000"/>
          <w:szCs w:val="20"/>
        </w:rPr>
      </w:pPr>
      <w:r w:rsidRPr="00802247">
        <w:rPr>
          <w:rFonts w:ascii="Times New Roman" w:hAnsi="Times New Roman"/>
          <w:color w:val="000000"/>
          <w:szCs w:val="20"/>
        </w:rPr>
        <w:t xml:space="preserve">The recently released Post Disaster Needs Assessment (PDNA) estimated that the floods affected 1,101,364 people, displaced 230,000 and killed 106 people. </w:t>
      </w:r>
      <w:r w:rsidR="00A23716" w:rsidRPr="00802247">
        <w:rPr>
          <w:rFonts w:ascii="Times New Roman" w:hAnsi="Times New Roman"/>
          <w:color w:val="000000"/>
          <w:szCs w:val="20"/>
        </w:rPr>
        <w:t xml:space="preserve">The 2015 floods have caused substantial damage and losses in the productive, public infrastructure and social service sectors, including private and community assets. The floods washed away livestock, destroyed thousands of buildings, houses and assets, and damaged roads, bridges, irrigation infrastructure and school and health facilities. </w:t>
      </w:r>
    </w:p>
    <w:p w14:paraId="75B6187A" w14:textId="77777777" w:rsidR="00457865" w:rsidRPr="00802247" w:rsidRDefault="00457865" w:rsidP="003C358B">
      <w:pPr>
        <w:autoSpaceDE w:val="0"/>
        <w:autoSpaceDN w:val="0"/>
        <w:adjustRightInd w:val="0"/>
        <w:jc w:val="both"/>
        <w:rPr>
          <w:rFonts w:ascii="Times New Roman" w:hAnsi="Times New Roman"/>
          <w:color w:val="000000"/>
          <w:szCs w:val="20"/>
        </w:rPr>
      </w:pPr>
    </w:p>
    <w:p w14:paraId="6FA51286" w14:textId="77777777" w:rsidR="00C0111E" w:rsidRPr="00802247" w:rsidRDefault="00C0111E" w:rsidP="003C358B">
      <w:pPr>
        <w:widowControl w:val="0"/>
        <w:autoSpaceDE w:val="0"/>
        <w:autoSpaceDN w:val="0"/>
        <w:adjustRightInd w:val="0"/>
        <w:jc w:val="both"/>
        <w:rPr>
          <w:rFonts w:ascii="Times New Roman" w:hAnsi="Times New Roman"/>
          <w:color w:val="000000"/>
          <w:szCs w:val="20"/>
        </w:rPr>
      </w:pPr>
      <w:r w:rsidRPr="00802247">
        <w:rPr>
          <w:rFonts w:ascii="Times New Roman" w:hAnsi="Times New Roman"/>
          <w:color w:val="000000"/>
          <w:szCs w:val="20"/>
        </w:rPr>
        <w:t xml:space="preserve">According to the findings of the PDNA, the effects of damage and losses are estimated to result in a projected negative impact on GDP growth in 2015, to the tune of 0.6 percent. The economic costs resulting from the negative impact of the floods, other things being equal, may thus lead to GDP growth falling short of the 5.8 percent projection set for 2015. </w:t>
      </w:r>
    </w:p>
    <w:p w14:paraId="0A14E68B" w14:textId="77777777" w:rsidR="003C358B" w:rsidRPr="00802247" w:rsidRDefault="003C358B" w:rsidP="003C358B">
      <w:pPr>
        <w:widowControl w:val="0"/>
        <w:autoSpaceDE w:val="0"/>
        <w:autoSpaceDN w:val="0"/>
        <w:adjustRightInd w:val="0"/>
        <w:jc w:val="both"/>
        <w:rPr>
          <w:rFonts w:ascii="Times New Roman" w:hAnsi="Times New Roman"/>
          <w:color w:val="000000"/>
          <w:szCs w:val="20"/>
        </w:rPr>
      </w:pPr>
    </w:p>
    <w:p w14:paraId="0E4F0228" w14:textId="5D293267" w:rsidR="00BD5BC2" w:rsidRPr="00802247" w:rsidRDefault="003B23AD" w:rsidP="003C358B">
      <w:pPr>
        <w:widowControl w:val="0"/>
        <w:autoSpaceDE w:val="0"/>
        <w:autoSpaceDN w:val="0"/>
        <w:adjustRightInd w:val="0"/>
        <w:jc w:val="both"/>
        <w:rPr>
          <w:rFonts w:ascii="Times New Roman" w:hAnsi="Times New Roman"/>
          <w:color w:val="000000"/>
          <w:szCs w:val="20"/>
        </w:rPr>
      </w:pPr>
      <w:r w:rsidRPr="00802247">
        <w:rPr>
          <w:rFonts w:ascii="Times New Roman" w:hAnsi="Times New Roman"/>
          <w:color w:val="000000"/>
          <w:szCs w:val="20"/>
        </w:rPr>
        <w:t xml:space="preserve">The damage caused by the floods is estimated at US$ 286.3 million while losses amount to US$48.4 million. The housing sector suffered the highest damage, calculated at US$ 136.4 million followed by the Agriculture sector calculated at US$ 54.4 million, then transport sector at US$ 50.4 million and water and sanitation sector calculated at US$18.9 million. </w:t>
      </w:r>
      <w:r w:rsidR="00BD5BC2" w:rsidRPr="00802247">
        <w:rPr>
          <w:rFonts w:ascii="Times New Roman" w:hAnsi="Times New Roman"/>
          <w:color w:val="000000"/>
          <w:szCs w:val="20"/>
        </w:rPr>
        <w:t xml:space="preserve">The recovery and reconstruction cost is estimated at US$ 494 million of which recovery cost is estimated at US$ 88.2 million and reconstruction estimated at US$ 406 million. </w:t>
      </w:r>
    </w:p>
    <w:p w14:paraId="4378BDC4" w14:textId="77777777" w:rsidR="003C358B" w:rsidRPr="00802247" w:rsidRDefault="003C358B" w:rsidP="003C358B">
      <w:pPr>
        <w:jc w:val="both"/>
        <w:rPr>
          <w:rFonts w:ascii="Times New Roman" w:hAnsi="Times New Roman"/>
          <w:color w:val="000000"/>
          <w:szCs w:val="20"/>
        </w:rPr>
      </w:pPr>
    </w:p>
    <w:p w14:paraId="11E3CA7A" w14:textId="2D945892" w:rsidR="008635C5" w:rsidRPr="00802247" w:rsidRDefault="0091682D" w:rsidP="003C358B">
      <w:pPr>
        <w:jc w:val="both"/>
        <w:rPr>
          <w:rFonts w:ascii="Times New Roman" w:hAnsi="Times New Roman"/>
          <w:color w:val="000000"/>
          <w:szCs w:val="20"/>
        </w:rPr>
      </w:pPr>
      <w:r w:rsidRPr="00802247">
        <w:rPr>
          <w:rFonts w:ascii="Times New Roman" w:hAnsi="Times New Roman"/>
          <w:color w:val="000000"/>
          <w:szCs w:val="20"/>
        </w:rPr>
        <w:t xml:space="preserve">In the early stage of the </w:t>
      </w:r>
      <w:r w:rsidR="000A46FA" w:rsidRPr="00802247">
        <w:rPr>
          <w:rFonts w:ascii="Times New Roman" w:hAnsi="Times New Roman"/>
          <w:color w:val="000000"/>
          <w:szCs w:val="20"/>
        </w:rPr>
        <w:t>d</w:t>
      </w:r>
      <w:r w:rsidRPr="00802247">
        <w:rPr>
          <w:rFonts w:ascii="Times New Roman" w:hAnsi="Times New Roman"/>
          <w:color w:val="000000"/>
          <w:szCs w:val="20"/>
        </w:rPr>
        <w:t>isaster</w:t>
      </w:r>
      <w:r w:rsidR="000A46FA" w:rsidRPr="00802247">
        <w:rPr>
          <w:rFonts w:ascii="Times New Roman" w:hAnsi="Times New Roman"/>
          <w:color w:val="000000"/>
          <w:szCs w:val="20"/>
        </w:rPr>
        <w:t>,</w:t>
      </w:r>
      <w:r w:rsidRPr="00802247">
        <w:rPr>
          <w:rFonts w:ascii="Times New Roman" w:hAnsi="Times New Roman"/>
          <w:color w:val="000000"/>
          <w:szCs w:val="20"/>
        </w:rPr>
        <w:t xml:space="preserve"> UNDP has provided tremendous support to the Government of Malawi working with UN Agencies on </w:t>
      </w:r>
      <w:r w:rsidR="00EB0682" w:rsidRPr="00802247">
        <w:rPr>
          <w:rFonts w:ascii="Times New Roman" w:hAnsi="Times New Roman"/>
          <w:color w:val="000000"/>
          <w:szCs w:val="20"/>
        </w:rPr>
        <w:t xml:space="preserve">operationalizing </w:t>
      </w:r>
      <w:r w:rsidRPr="00802247">
        <w:rPr>
          <w:rFonts w:ascii="Times New Roman" w:hAnsi="Times New Roman"/>
          <w:color w:val="000000"/>
          <w:szCs w:val="20"/>
        </w:rPr>
        <w:t xml:space="preserve">cluster systems to better coordinate the response. As global lead on Early Recovery, UNDP has been tasked to chair the Early Recovery Cluster and to support </w:t>
      </w:r>
      <w:r w:rsidRPr="00802247">
        <w:rPr>
          <w:rFonts w:ascii="Times New Roman" w:hAnsi="Times New Roman"/>
          <w:color w:val="000000"/>
          <w:szCs w:val="20"/>
        </w:rPr>
        <w:lastRenderedPageBreak/>
        <w:t xml:space="preserve">the Government on developing an early recovery framework. UNDP has also played a major role </w:t>
      </w:r>
      <w:r w:rsidR="000A46FA" w:rsidRPr="00802247">
        <w:rPr>
          <w:rFonts w:ascii="Times New Roman" w:hAnsi="Times New Roman"/>
          <w:color w:val="000000"/>
          <w:szCs w:val="20"/>
        </w:rPr>
        <w:t xml:space="preserve">in </w:t>
      </w:r>
      <w:r w:rsidRPr="00802247">
        <w:rPr>
          <w:rFonts w:ascii="Times New Roman" w:hAnsi="Times New Roman"/>
          <w:color w:val="000000"/>
          <w:szCs w:val="20"/>
        </w:rPr>
        <w:t xml:space="preserve">preparing and undertaking the Post Disaster Needs Assessment (PDNA) exercise and </w:t>
      </w:r>
      <w:r w:rsidR="004B1F6B" w:rsidRPr="00802247">
        <w:rPr>
          <w:rFonts w:ascii="Times New Roman" w:hAnsi="Times New Roman"/>
          <w:color w:val="000000"/>
          <w:szCs w:val="20"/>
        </w:rPr>
        <w:t xml:space="preserve">has pledged to support its implementation. </w:t>
      </w:r>
    </w:p>
    <w:p w14:paraId="1B663B9F" w14:textId="77777777" w:rsidR="00B92DF9" w:rsidRPr="00802247" w:rsidRDefault="00B92DF9" w:rsidP="003C358B">
      <w:pPr>
        <w:jc w:val="both"/>
        <w:rPr>
          <w:rFonts w:ascii="Times New Roman" w:hAnsi="Times New Roman"/>
          <w:color w:val="000000"/>
          <w:szCs w:val="20"/>
        </w:rPr>
      </w:pPr>
    </w:p>
    <w:p w14:paraId="4A764C7F" w14:textId="0C71CBD0" w:rsidR="0047426D" w:rsidRPr="00802247" w:rsidRDefault="0099631F" w:rsidP="003C358B">
      <w:pPr>
        <w:jc w:val="both"/>
        <w:rPr>
          <w:rFonts w:ascii="Times New Roman" w:hAnsi="Times New Roman"/>
          <w:color w:val="000000"/>
          <w:szCs w:val="20"/>
        </w:rPr>
      </w:pPr>
      <w:r w:rsidRPr="00802247">
        <w:rPr>
          <w:rFonts w:ascii="Times New Roman" w:hAnsi="Times New Roman"/>
          <w:color w:val="000000"/>
          <w:szCs w:val="20"/>
        </w:rPr>
        <w:t>In close partnership with DoDMA</w:t>
      </w:r>
      <w:r w:rsidR="00C11373" w:rsidRPr="00802247">
        <w:rPr>
          <w:rFonts w:ascii="Times New Roman" w:hAnsi="Times New Roman"/>
          <w:color w:val="000000"/>
          <w:szCs w:val="20"/>
        </w:rPr>
        <w:t xml:space="preserve"> </w:t>
      </w:r>
      <w:r w:rsidR="0047426D" w:rsidRPr="00802247">
        <w:rPr>
          <w:rFonts w:ascii="Times New Roman" w:hAnsi="Times New Roman"/>
          <w:color w:val="000000"/>
          <w:szCs w:val="20"/>
        </w:rPr>
        <w:t>and other key partners including the World Bank, this</w:t>
      </w:r>
      <w:r w:rsidR="00C11373" w:rsidRPr="00802247">
        <w:rPr>
          <w:rFonts w:ascii="Times New Roman" w:hAnsi="Times New Roman"/>
          <w:color w:val="000000"/>
          <w:szCs w:val="20"/>
        </w:rPr>
        <w:t xml:space="preserve"> project </w:t>
      </w:r>
      <w:r w:rsidR="0047426D" w:rsidRPr="00802247">
        <w:rPr>
          <w:rFonts w:ascii="Times New Roman" w:hAnsi="Times New Roman"/>
          <w:color w:val="000000"/>
          <w:szCs w:val="20"/>
        </w:rPr>
        <w:t xml:space="preserve">constitutes UNDP’s contribution to the implementation of the PDNA and </w:t>
      </w:r>
      <w:r w:rsidR="00C11373" w:rsidRPr="00802247">
        <w:rPr>
          <w:rFonts w:ascii="Times New Roman" w:hAnsi="Times New Roman"/>
          <w:color w:val="000000"/>
          <w:szCs w:val="20"/>
        </w:rPr>
        <w:t xml:space="preserve">seeks to restore </w:t>
      </w:r>
      <w:r w:rsidR="000A46FA" w:rsidRPr="00802247">
        <w:rPr>
          <w:rFonts w:ascii="Times New Roman" w:hAnsi="Times New Roman"/>
          <w:color w:val="000000"/>
          <w:szCs w:val="20"/>
        </w:rPr>
        <w:t xml:space="preserve">an </w:t>
      </w:r>
      <w:r w:rsidR="00C11373" w:rsidRPr="00802247">
        <w:rPr>
          <w:rFonts w:ascii="Times New Roman" w:hAnsi="Times New Roman"/>
          <w:color w:val="000000"/>
          <w:szCs w:val="20"/>
        </w:rPr>
        <w:t>enabling environment fo</w:t>
      </w:r>
      <w:r w:rsidRPr="00802247">
        <w:rPr>
          <w:rFonts w:ascii="Times New Roman" w:hAnsi="Times New Roman"/>
          <w:color w:val="000000"/>
          <w:szCs w:val="20"/>
        </w:rPr>
        <w:t xml:space="preserve">r affected communities </w:t>
      </w:r>
      <w:r w:rsidR="00C11373" w:rsidRPr="00802247">
        <w:rPr>
          <w:rFonts w:ascii="Times New Roman" w:hAnsi="Times New Roman"/>
          <w:color w:val="000000"/>
          <w:szCs w:val="20"/>
        </w:rPr>
        <w:t xml:space="preserve">to recover from the impact of the floods and “build back better” </w:t>
      </w:r>
      <w:r w:rsidR="0047426D" w:rsidRPr="00802247">
        <w:rPr>
          <w:rFonts w:ascii="Times New Roman" w:hAnsi="Times New Roman"/>
          <w:color w:val="000000"/>
          <w:szCs w:val="20"/>
        </w:rPr>
        <w:t xml:space="preserve">by complementing implementation of </w:t>
      </w:r>
      <w:r w:rsidR="00C11373" w:rsidRPr="00802247">
        <w:rPr>
          <w:rFonts w:ascii="Times New Roman" w:hAnsi="Times New Roman"/>
          <w:color w:val="000000"/>
          <w:szCs w:val="20"/>
        </w:rPr>
        <w:t xml:space="preserve">three interlinked </w:t>
      </w:r>
      <w:r w:rsidR="0047426D" w:rsidRPr="00802247">
        <w:rPr>
          <w:rFonts w:ascii="Times New Roman" w:hAnsi="Times New Roman"/>
          <w:color w:val="000000"/>
          <w:szCs w:val="20"/>
        </w:rPr>
        <w:t xml:space="preserve">ongoing projects: </w:t>
      </w:r>
      <w:r w:rsidR="00731925" w:rsidRPr="00802247">
        <w:rPr>
          <w:rFonts w:ascii="Times New Roman" w:hAnsi="Times New Roman"/>
          <w:color w:val="000000"/>
          <w:szCs w:val="20"/>
        </w:rPr>
        <w:t xml:space="preserve">(i) </w:t>
      </w:r>
      <w:r w:rsidR="0047426D" w:rsidRPr="00802247">
        <w:rPr>
          <w:rFonts w:ascii="Times New Roman" w:hAnsi="Times New Roman"/>
          <w:color w:val="000000"/>
          <w:szCs w:val="20"/>
        </w:rPr>
        <w:t>Disaster Risk Management (DRM) Programme Support to Malawi 2012-2016</w:t>
      </w:r>
      <w:r w:rsidR="00731925" w:rsidRPr="00802247">
        <w:rPr>
          <w:rFonts w:ascii="Times New Roman" w:hAnsi="Times New Roman"/>
          <w:color w:val="000000"/>
          <w:szCs w:val="20"/>
        </w:rPr>
        <w:t>, (ii) s</w:t>
      </w:r>
      <w:r w:rsidR="0047426D" w:rsidRPr="00802247">
        <w:rPr>
          <w:rFonts w:ascii="Times New Roman" w:hAnsi="Times New Roman"/>
          <w:color w:val="000000"/>
          <w:szCs w:val="20"/>
        </w:rPr>
        <w:t>trengthening climate information and early warning systems in Eastern and Southern Africa for climate resilient development and adapta</w:t>
      </w:r>
      <w:r w:rsidR="00731925" w:rsidRPr="00802247">
        <w:rPr>
          <w:rFonts w:ascii="Times New Roman" w:hAnsi="Times New Roman"/>
          <w:color w:val="000000"/>
          <w:szCs w:val="20"/>
        </w:rPr>
        <w:t xml:space="preserve">tion to climate change – Malawi </w:t>
      </w:r>
      <w:r w:rsidR="00797285" w:rsidRPr="00802247">
        <w:rPr>
          <w:rFonts w:ascii="Times New Roman" w:hAnsi="Times New Roman"/>
          <w:color w:val="000000"/>
          <w:szCs w:val="20"/>
        </w:rPr>
        <w:t xml:space="preserve">2014-2017 </w:t>
      </w:r>
      <w:r w:rsidR="00731925" w:rsidRPr="00802247">
        <w:rPr>
          <w:rFonts w:ascii="Times New Roman" w:hAnsi="Times New Roman"/>
          <w:color w:val="000000"/>
          <w:szCs w:val="20"/>
        </w:rPr>
        <w:t xml:space="preserve">and (iii) </w:t>
      </w:r>
      <w:r w:rsidR="00797285" w:rsidRPr="00802247">
        <w:rPr>
          <w:rFonts w:ascii="Times New Roman" w:hAnsi="Times New Roman"/>
          <w:color w:val="000000"/>
          <w:szCs w:val="20"/>
        </w:rPr>
        <w:t xml:space="preserve">Public Private Partnerships in </w:t>
      </w:r>
      <w:r w:rsidR="0047426D" w:rsidRPr="00802247">
        <w:rPr>
          <w:rFonts w:ascii="Times New Roman" w:hAnsi="Times New Roman"/>
          <w:color w:val="000000"/>
          <w:szCs w:val="20"/>
        </w:rPr>
        <w:t>Sustainable Land Management</w:t>
      </w:r>
      <w:r w:rsidR="00D41187" w:rsidRPr="00802247">
        <w:rPr>
          <w:rFonts w:ascii="Times New Roman" w:hAnsi="Times New Roman"/>
          <w:color w:val="000000"/>
          <w:szCs w:val="20"/>
        </w:rPr>
        <w:t xml:space="preserve"> </w:t>
      </w:r>
      <w:r w:rsidR="00797285" w:rsidRPr="00802247">
        <w:rPr>
          <w:rFonts w:ascii="Times New Roman" w:hAnsi="Times New Roman"/>
          <w:color w:val="000000"/>
          <w:szCs w:val="20"/>
        </w:rPr>
        <w:t>2010-2015</w:t>
      </w:r>
      <w:r w:rsidR="0047426D" w:rsidRPr="00802247">
        <w:rPr>
          <w:rFonts w:ascii="Times New Roman" w:hAnsi="Times New Roman"/>
          <w:color w:val="000000"/>
          <w:szCs w:val="20"/>
        </w:rPr>
        <w:t xml:space="preserve">. </w:t>
      </w:r>
    </w:p>
    <w:p w14:paraId="37617955" w14:textId="77777777" w:rsidR="0047426D" w:rsidRPr="00802247" w:rsidRDefault="0047426D" w:rsidP="007F4944">
      <w:pPr>
        <w:rPr>
          <w:rFonts w:ascii="Times New Roman" w:hAnsi="Times New Roman"/>
          <w:color w:val="000000"/>
          <w:szCs w:val="20"/>
        </w:rPr>
      </w:pPr>
    </w:p>
    <w:p w14:paraId="03128F98" w14:textId="16FD41B5" w:rsidR="00C11373" w:rsidRPr="00C00436" w:rsidRDefault="00C11373" w:rsidP="003C358B">
      <w:pPr>
        <w:jc w:val="both"/>
        <w:rPr>
          <w:rFonts w:ascii="Times New Roman" w:hAnsi="Times New Roman"/>
          <w:color w:val="000000"/>
          <w:szCs w:val="20"/>
        </w:rPr>
      </w:pPr>
      <w:r w:rsidRPr="00802247">
        <w:rPr>
          <w:rFonts w:ascii="Times New Roman" w:hAnsi="Times New Roman"/>
          <w:color w:val="000000"/>
          <w:szCs w:val="20"/>
        </w:rPr>
        <w:t>UNDP will apply a community-based appro</w:t>
      </w:r>
      <w:r w:rsidR="00E96614" w:rsidRPr="00802247">
        <w:rPr>
          <w:rFonts w:ascii="Times New Roman" w:hAnsi="Times New Roman"/>
          <w:color w:val="000000"/>
          <w:szCs w:val="20"/>
        </w:rPr>
        <w:t xml:space="preserve">ach in affected districts </w:t>
      </w:r>
      <w:r w:rsidRPr="00802247">
        <w:rPr>
          <w:rFonts w:ascii="Times New Roman" w:hAnsi="Times New Roman"/>
          <w:color w:val="000000"/>
          <w:szCs w:val="20"/>
        </w:rPr>
        <w:t xml:space="preserve">through restoring and developing capacity of local authorities and communities to lead the disaster risk resilient recovery process. The project will be implemented in two phases in line with ER framework: 1) to respond to the urgent needs </w:t>
      </w:r>
      <w:r w:rsidR="00783007" w:rsidRPr="00802247">
        <w:rPr>
          <w:rFonts w:ascii="Times New Roman" w:hAnsi="Times New Roman"/>
          <w:color w:val="000000"/>
          <w:szCs w:val="20"/>
        </w:rPr>
        <w:t xml:space="preserve">before the start of the next rainy season with </w:t>
      </w:r>
      <w:r w:rsidRPr="00802247">
        <w:rPr>
          <w:rFonts w:ascii="Times New Roman" w:hAnsi="Times New Roman"/>
          <w:color w:val="000000"/>
          <w:szCs w:val="20"/>
        </w:rPr>
        <w:t>interventions to help stabilize livelihoods and build the foundation for sustainable development pathways; 2) to further enhance and sustain medium-long term local economic recovery and development, building upon the foundation made through the phase I (first year).</w:t>
      </w:r>
      <w:r w:rsidRPr="00C00436">
        <w:rPr>
          <w:rFonts w:ascii="Times New Roman" w:hAnsi="Times New Roman"/>
          <w:color w:val="000000"/>
          <w:szCs w:val="20"/>
        </w:rPr>
        <w:t xml:space="preserve"> </w:t>
      </w:r>
    </w:p>
    <w:p w14:paraId="40BE9ED0" w14:textId="77777777" w:rsidR="009D48F6" w:rsidRPr="00C00436" w:rsidRDefault="009D48F6" w:rsidP="003C358B">
      <w:pPr>
        <w:rPr>
          <w:rFonts w:ascii="Times New Roman" w:hAnsi="Times New Roman"/>
        </w:rPr>
      </w:pPr>
    </w:p>
    <w:p w14:paraId="1E41832A" w14:textId="644AEB0B" w:rsidR="003C4AC4" w:rsidRPr="00C00436" w:rsidRDefault="00C00436" w:rsidP="003C358B">
      <w:pPr>
        <w:pStyle w:val="Heading1"/>
        <w:shd w:val="clear" w:color="auto" w:fill="FFC000"/>
        <w:spacing w:before="0"/>
        <w:rPr>
          <w:rFonts w:ascii="Times New Roman" w:hAnsi="Times New Roman" w:cs="Times New Roman"/>
          <w:caps/>
          <w:color w:val="FFFFFF"/>
          <w:sz w:val="20"/>
          <w:szCs w:val="20"/>
        </w:rPr>
      </w:pPr>
      <w:r>
        <w:rPr>
          <w:rFonts w:ascii="Times New Roman" w:hAnsi="Times New Roman" w:cs="Times New Roman"/>
          <w:caps/>
          <w:color w:val="FFFFFF"/>
          <w:sz w:val="20"/>
          <w:szCs w:val="20"/>
        </w:rPr>
        <w:t>3</w:t>
      </w:r>
      <w:r w:rsidRPr="00C00436">
        <w:rPr>
          <w:rFonts w:ascii="Times New Roman" w:hAnsi="Times New Roman" w:cs="Times New Roman"/>
          <w:caps/>
          <w:color w:val="FFFFFF"/>
          <w:sz w:val="20"/>
          <w:szCs w:val="20"/>
        </w:rPr>
        <w:t xml:space="preserve">. </w:t>
      </w:r>
      <w:r w:rsidR="003C4AC4" w:rsidRPr="00C00436">
        <w:rPr>
          <w:rFonts w:ascii="Times New Roman" w:hAnsi="Times New Roman" w:cs="Times New Roman"/>
          <w:caps/>
          <w:color w:val="FFFFFF"/>
          <w:sz w:val="20"/>
          <w:szCs w:val="20"/>
        </w:rPr>
        <w:t>Rational for the proposed project</w:t>
      </w:r>
    </w:p>
    <w:p w14:paraId="6BDF6541" w14:textId="77777777" w:rsidR="009D48F6" w:rsidRPr="00C00436" w:rsidRDefault="009D48F6" w:rsidP="003C358B">
      <w:pPr>
        <w:rPr>
          <w:rFonts w:ascii="Times New Roman" w:hAnsi="Times New Roman"/>
          <w:szCs w:val="20"/>
        </w:rPr>
      </w:pPr>
    </w:p>
    <w:p w14:paraId="1CE03EDA" w14:textId="2ABF0D9A" w:rsidR="00835EAF" w:rsidRPr="00C00436" w:rsidRDefault="00835EAF" w:rsidP="003C358B">
      <w:pPr>
        <w:pStyle w:val="CommentText"/>
        <w:spacing w:after="0"/>
        <w:jc w:val="both"/>
        <w:rPr>
          <w:rFonts w:ascii="Times New Roman" w:hAnsi="Times New Roman"/>
        </w:rPr>
      </w:pPr>
      <w:r w:rsidRPr="00C00436">
        <w:rPr>
          <w:rFonts w:ascii="Times New Roman" w:hAnsi="Times New Roman"/>
        </w:rPr>
        <w:t xml:space="preserve">The </w:t>
      </w:r>
      <w:r w:rsidR="002A5122" w:rsidRPr="00C00436">
        <w:rPr>
          <w:rFonts w:ascii="Times New Roman" w:hAnsi="Times New Roman"/>
        </w:rPr>
        <w:t xml:space="preserve">2015 Post Disaster Needs Assessment Report </w:t>
      </w:r>
      <w:r w:rsidRPr="00C00436">
        <w:rPr>
          <w:rFonts w:ascii="Times New Roman" w:hAnsi="Times New Roman"/>
        </w:rPr>
        <w:t>observed the following salient points essential for disaster resilient community livelihoods recovery and their return to normalcy:</w:t>
      </w:r>
    </w:p>
    <w:p w14:paraId="6DDB0EBC" w14:textId="77777777" w:rsidR="003C358B" w:rsidRPr="00C00436" w:rsidRDefault="003C358B" w:rsidP="003C358B">
      <w:pPr>
        <w:pStyle w:val="CommentText"/>
        <w:spacing w:after="0"/>
        <w:jc w:val="both"/>
        <w:rPr>
          <w:rFonts w:ascii="Times New Roman" w:hAnsi="Times New Roman"/>
        </w:rPr>
      </w:pPr>
    </w:p>
    <w:p w14:paraId="124ED608" w14:textId="77777777" w:rsidR="00845DFC" w:rsidRPr="00C00436" w:rsidRDefault="00835EAF" w:rsidP="003C358B">
      <w:pPr>
        <w:pStyle w:val="indent"/>
        <w:numPr>
          <w:ilvl w:val="0"/>
          <w:numId w:val="2"/>
        </w:numPr>
        <w:spacing w:after="0"/>
        <w:jc w:val="both"/>
        <w:rPr>
          <w:rFonts w:ascii="Times New Roman" w:hAnsi="Times New Roman"/>
          <w:sz w:val="20"/>
          <w:szCs w:val="20"/>
        </w:rPr>
      </w:pPr>
      <w:r w:rsidRPr="00C00436">
        <w:rPr>
          <w:rFonts w:ascii="Times New Roman" w:hAnsi="Times New Roman"/>
          <w:b/>
          <w:sz w:val="20"/>
          <w:szCs w:val="20"/>
        </w:rPr>
        <w:t>Restoration of the affected communities’ livelihoods</w:t>
      </w:r>
      <w:r w:rsidRPr="00C00436">
        <w:rPr>
          <w:rFonts w:ascii="Times New Roman" w:hAnsi="Times New Roman"/>
          <w:sz w:val="20"/>
          <w:szCs w:val="20"/>
        </w:rPr>
        <w:t xml:space="preserve"> - agriculture inputs, and diversification of income generating activities combining sustainable floods preparedness and mitigation and basic development activities, potential for enhancing and reducing vulnerability and building the affected communities’ resilience to the current floods and other future disasters;</w:t>
      </w:r>
    </w:p>
    <w:p w14:paraId="261DA83C" w14:textId="77777777" w:rsidR="003C358B" w:rsidRPr="00C00436" w:rsidRDefault="003C358B" w:rsidP="003C358B">
      <w:pPr>
        <w:pStyle w:val="indent"/>
        <w:spacing w:after="0"/>
        <w:ind w:left="720"/>
        <w:jc w:val="both"/>
        <w:rPr>
          <w:rFonts w:ascii="Times New Roman" w:hAnsi="Times New Roman"/>
          <w:sz w:val="20"/>
          <w:szCs w:val="20"/>
        </w:rPr>
      </w:pPr>
    </w:p>
    <w:p w14:paraId="7FA39D02" w14:textId="2C1CF476" w:rsidR="00FB697D" w:rsidRPr="00C00436" w:rsidRDefault="000162F6" w:rsidP="003C358B">
      <w:pPr>
        <w:widowControl w:val="0"/>
        <w:numPr>
          <w:ilvl w:val="0"/>
          <w:numId w:val="2"/>
        </w:numPr>
        <w:tabs>
          <w:tab w:val="left" w:pos="220"/>
        </w:tabs>
        <w:autoSpaceDE w:val="0"/>
        <w:autoSpaceDN w:val="0"/>
        <w:adjustRightInd w:val="0"/>
        <w:ind w:left="714" w:hanging="357"/>
        <w:jc w:val="both"/>
        <w:rPr>
          <w:rFonts w:ascii="Times New Roman" w:eastAsiaTheme="minorEastAsia" w:hAnsi="Times New Roman"/>
          <w:szCs w:val="20"/>
        </w:rPr>
      </w:pPr>
      <w:r w:rsidRPr="00C00436">
        <w:rPr>
          <w:rFonts w:ascii="Times New Roman" w:hAnsi="Times New Roman"/>
          <w:b/>
          <w:szCs w:val="20"/>
          <w:lang w:val="en-GB" w:eastAsia="ar-SA"/>
        </w:rPr>
        <w:t>Improve and strengthen flood forecasting and early warning system:</w:t>
      </w:r>
      <w:r w:rsidRPr="00C00436">
        <w:rPr>
          <w:rFonts w:ascii="Times New Roman" w:eastAsiaTheme="minorEastAsia" w:hAnsi="Times New Roman"/>
          <w:szCs w:val="20"/>
        </w:rPr>
        <w:t xml:space="preserve"> </w:t>
      </w:r>
      <w:r w:rsidRPr="00C00436">
        <w:rPr>
          <w:rFonts w:ascii="Times New Roman" w:hAnsi="Times New Roman"/>
          <w:szCs w:val="20"/>
          <w:lang w:val="en-GB" w:eastAsia="ar-SA"/>
        </w:rPr>
        <w:t>2015 floods have exposed the weak forecasting and early warning systems. There is a need to strengthen these system</w:t>
      </w:r>
      <w:r w:rsidR="00FB697D" w:rsidRPr="00C00436">
        <w:rPr>
          <w:rFonts w:ascii="Times New Roman" w:hAnsi="Times New Roman"/>
          <w:szCs w:val="20"/>
          <w:lang w:val="en-GB" w:eastAsia="ar-SA"/>
        </w:rPr>
        <w:t>s</w:t>
      </w:r>
      <w:r w:rsidRPr="00C00436">
        <w:rPr>
          <w:rFonts w:ascii="Times New Roman" w:hAnsi="Times New Roman"/>
          <w:szCs w:val="20"/>
          <w:lang w:val="en-GB" w:eastAsia="ar-SA"/>
        </w:rPr>
        <w:t xml:space="preserve"> countrywide so that relevant departments can coordinate and be prepared for the floods and communities are warned in advance.  </w:t>
      </w:r>
    </w:p>
    <w:p w14:paraId="5ACBBA2C" w14:textId="77777777" w:rsidR="003C358B" w:rsidRPr="00C00436" w:rsidRDefault="003C358B" w:rsidP="003C358B">
      <w:pPr>
        <w:widowControl w:val="0"/>
        <w:tabs>
          <w:tab w:val="left" w:pos="220"/>
        </w:tabs>
        <w:autoSpaceDE w:val="0"/>
        <w:autoSpaceDN w:val="0"/>
        <w:adjustRightInd w:val="0"/>
        <w:jc w:val="both"/>
        <w:rPr>
          <w:rFonts w:ascii="Times New Roman" w:eastAsiaTheme="minorEastAsia" w:hAnsi="Times New Roman"/>
          <w:szCs w:val="20"/>
        </w:rPr>
      </w:pPr>
    </w:p>
    <w:p w14:paraId="4EA7312C" w14:textId="2F16AD1C" w:rsidR="00D64DC0" w:rsidRPr="00C00436" w:rsidRDefault="008C38FA" w:rsidP="003C358B">
      <w:pPr>
        <w:pStyle w:val="ListParagraph"/>
        <w:widowControl w:val="0"/>
        <w:numPr>
          <w:ilvl w:val="0"/>
          <w:numId w:val="2"/>
        </w:numPr>
        <w:tabs>
          <w:tab w:val="left" w:pos="220"/>
          <w:tab w:val="left" w:pos="720"/>
        </w:tabs>
        <w:autoSpaceDE w:val="0"/>
        <w:autoSpaceDN w:val="0"/>
        <w:adjustRightInd w:val="0"/>
        <w:jc w:val="both"/>
        <w:rPr>
          <w:rFonts w:ascii="Times New Roman" w:eastAsiaTheme="minorEastAsia" w:hAnsi="Times New Roman"/>
          <w:szCs w:val="20"/>
        </w:rPr>
      </w:pPr>
      <w:r w:rsidRPr="00C00436">
        <w:rPr>
          <w:rFonts w:ascii="Times New Roman" w:hAnsi="Times New Roman"/>
          <w:b/>
          <w:szCs w:val="20"/>
          <w:lang w:val="en-GB" w:eastAsia="ar-SA"/>
        </w:rPr>
        <w:t xml:space="preserve">Strengthen </w:t>
      </w:r>
      <w:r w:rsidR="00FB697D" w:rsidRPr="00C00436">
        <w:rPr>
          <w:rFonts w:ascii="Times New Roman" w:hAnsi="Times New Roman"/>
          <w:b/>
          <w:szCs w:val="20"/>
          <w:lang w:val="en-GB" w:eastAsia="ar-SA"/>
        </w:rPr>
        <w:t>coordination</w:t>
      </w:r>
      <w:r w:rsidRPr="00C00436">
        <w:rPr>
          <w:rFonts w:ascii="Times New Roman" w:hAnsi="Times New Roman"/>
          <w:b/>
          <w:szCs w:val="20"/>
          <w:lang w:val="en-GB" w:eastAsia="ar-SA"/>
        </w:rPr>
        <w:t xml:space="preserve"> and Roll out the cluster system at district level</w:t>
      </w:r>
      <w:r w:rsidR="00FB697D" w:rsidRPr="00C00436">
        <w:rPr>
          <w:rFonts w:ascii="Times New Roman" w:hAnsi="Times New Roman"/>
          <w:b/>
          <w:szCs w:val="20"/>
          <w:lang w:val="en-GB" w:eastAsia="ar-SA"/>
        </w:rPr>
        <w:t xml:space="preserve">: </w:t>
      </w:r>
      <w:r w:rsidR="00FB697D" w:rsidRPr="00C00436">
        <w:rPr>
          <w:rFonts w:ascii="Times New Roman" w:hAnsi="Times New Roman"/>
          <w:szCs w:val="20"/>
          <w:lang w:val="en-GB" w:eastAsia="ar-SA"/>
        </w:rPr>
        <w:t xml:space="preserve">DoDMA needs to strengthen coordination with other sectors and stakeholders not only those related to humanitarian response but also with those engaged in development planning, disaster risk management and climate change adaptation (CCA). </w:t>
      </w:r>
      <w:r w:rsidR="00001BFB" w:rsidRPr="00C00436">
        <w:rPr>
          <w:rFonts w:ascii="Times New Roman" w:hAnsi="Times New Roman"/>
          <w:szCs w:val="20"/>
          <w:lang w:val="en-GB" w:eastAsia="ar-SA"/>
        </w:rPr>
        <w:t>Initial response to t</w:t>
      </w:r>
      <w:r w:rsidR="00FB697D" w:rsidRPr="00C00436">
        <w:rPr>
          <w:rFonts w:ascii="Times New Roman" w:hAnsi="Times New Roman"/>
          <w:szCs w:val="20"/>
          <w:lang w:val="en-GB" w:eastAsia="ar-SA"/>
        </w:rPr>
        <w:t>he disaster showed that the coordination that exists is at most of patchy quality across districts and within clusters. Decentralization is key to enhanced preparedness and response</w:t>
      </w:r>
      <w:r w:rsidR="00001BFB" w:rsidRPr="00C00436">
        <w:rPr>
          <w:rFonts w:ascii="Times New Roman" w:hAnsi="Times New Roman"/>
          <w:szCs w:val="20"/>
          <w:lang w:val="en-GB" w:eastAsia="ar-SA"/>
        </w:rPr>
        <w:t>,</w:t>
      </w:r>
      <w:r w:rsidR="00FB697D" w:rsidRPr="00C00436">
        <w:rPr>
          <w:rFonts w:ascii="Times New Roman" w:hAnsi="Times New Roman"/>
          <w:szCs w:val="20"/>
          <w:lang w:val="en-GB" w:eastAsia="ar-SA"/>
        </w:rPr>
        <w:t xml:space="preserve"> and needs to be accompanied by adequate financial and human resources.  </w:t>
      </w:r>
    </w:p>
    <w:p w14:paraId="4C18A986" w14:textId="77777777" w:rsidR="003C358B" w:rsidRPr="00C00436" w:rsidRDefault="003C358B" w:rsidP="003C358B">
      <w:pPr>
        <w:widowControl w:val="0"/>
        <w:tabs>
          <w:tab w:val="left" w:pos="220"/>
          <w:tab w:val="left" w:pos="720"/>
        </w:tabs>
        <w:autoSpaceDE w:val="0"/>
        <w:autoSpaceDN w:val="0"/>
        <w:adjustRightInd w:val="0"/>
        <w:jc w:val="both"/>
        <w:rPr>
          <w:rFonts w:ascii="Times New Roman" w:eastAsiaTheme="minorEastAsia" w:hAnsi="Times New Roman"/>
          <w:szCs w:val="20"/>
        </w:rPr>
      </w:pPr>
    </w:p>
    <w:p w14:paraId="04372B41" w14:textId="18C0C634" w:rsidR="00E509C4" w:rsidRPr="00C00436" w:rsidRDefault="005958BB" w:rsidP="003C358B">
      <w:pPr>
        <w:widowControl w:val="0"/>
        <w:numPr>
          <w:ilvl w:val="0"/>
          <w:numId w:val="2"/>
        </w:numPr>
        <w:tabs>
          <w:tab w:val="left" w:pos="220"/>
          <w:tab w:val="num" w:pos="720"/>
        </w:tabs>
        <w:autoSpaceDE w:val="0"/>
        <w:autoSpaceDN w:val="0"/>
        <w:adjustRightInd w:val="0"/>
        <w:ind w:left="714" w:hanging="357"/>
        <w:jc w:val="both"/>
        <w:rPr>
          <w:rFonts w:ascii="Times New Roman" w:hAnsi="Times New Roman"/>
          <w:b/>
          <w:szCs w:val="20"/>
          <w:lang w:val="en-GB" w:eastAsia="ar-SA"/>
        </w:rPr>
      </w:pPr>
      <w:r w:rsidRPr="00C00436">
        <w:rPr>
          <w:rFonts w:ascii="Times New Roman" w:hAnsi="Times New Roman"/>
          <w:b/>
          <w:szCs w:val="20"/>
          <w:lang w:val="en-GB" w:eastAsia="ar-SA"/>
        </w:rPr>
        <w:t xml:space="preserve">Setting up Emergency Response Operations Centers: </w:t>
      </w:r>
      <w:r w:rsidR="0075260B" w:rsidRPr="00C00436">
        <w:rPr>
          <w:rFonts w:ascii="Times New Roman" w:hAnsi="Times New Roman"/>
          <w:b/>
          <w:szCs w:val="20"/>
          <w:lang w:val="en-GB" w:eastAsia="ar-SA"/>
        </w:rPr>
        <w:t xml:space="preserve"> </w:t>
      </w:r>
      <w:r w:rsidR="0075260B" w:rsidRPr="00C00436">
        <w:rPr>
          <w:rFonts w:ascii="Times New Roman" w:hAnsi="Times New Roman"/>
          <w:szCs w:val="20"/>
          <w:lang w:val="en-GB" w:eastAsia="ar-SA"/>
        </w:rPr>
        <w:t>To better respond to disasters</w:t>
      </w:r>
      <w:r w:rsidR="00001BFB" w:rsidRPr="00C00436">
        <w:rPr>
          <w:rFonts w:ascii="Times New Roman" w:hAnsi="Times New Roman"/>
          <w:szCs w:val="20"/>
          <w:lang w:val="en-GB" w:eastAsia="ar-SA"/>
        </w:rPr>
        <w:t>,</w:t>
      </w:r>
      <w:r w:rsidR="0075260B" w:rsidRPr="00C00436">
        <w:rPr>
          <w:rFonts w:ascii="Times New Roman" w:hAnsi="Times New Roman"/>
          <w:szCs w:val="20"/>
          <w:lang w:val="en-GB" w:eastAsia="ar-SA"/>
        </w:rPr>
        <w:t xml:space="preserve"> it is recommended that DoDMA sets up one National EOC and two regional EOC’s (Lilongwe, Blantyre and Mzuzu respectively) together with 3 district EOCs in Nsanje, Chikhwawa and Karonga. The National EOC should be permanent while the others should be operationalized within 24hrs. There is also need to provide equipment and build capacity of existing and additional personnel in the management of EOCs both at national and district level.  </w:t>
      </w:r>
    </w:p>
    <w:p w14:paraId="665210EC" w14:textId="77777777" w:rsidR="00E509C4" w:rsidRPr="00C00436" w:rsidRDefault="00E509C4" w:rsidP="003C358B">
      <w:pPr>
        <w:widowControl w:val="0"/>
        <w:tabs>
          <w:tab w:val="left" w:pos="220"/>
        </w:tabs>
        <w:autoSpaceDE w:val="0"/>
        <w:autoSpaceDN w:val="0"/>
        <w:adjustRightInd w:val="0"/>
        <w:ind w:left="714"/>
        <w:jc w:val="both"/>
        <w:rPr>
          <w:rFonts w:ascii="Times New Roman" w:hAnsi="Times New Roman"/>
          <w:b/>
          <w:szCs w:val="20"/>
          <w:lang w:val="en-GB" w:eastAsia="ar-SA"/>
        </w:rPr>
      </w:pPr>
    </w:p>
    <w:p w14:paraId="210600B7" w14:textId="77777777" w:rsidR="00E65916" w:rsidRPr="00C00436" w:rsidRDefault="00E509C4" w:rsidP="003C358B">
      <w:pPr>
        <w:widowControl w:val="0"/>
        <w:numPr>
          <w:ilvl w:val="0"/>
          <w:numId w:val="2"/>
        </w:numPr>
        <w:tabs>
          <w:tab w:val="left" w:pos="220"/>
          <w:tab w:val="num" w:pos="720"/>
        </w:tabs>
        <w:autoSpaceDE w:val="0"/>
        <w:autoSpaceDN w:val="0"/>
        <w:adjustRightInd w:val="0"/>
        <w:ind w:left="714" w:hanging="357"/>
        <w:jc w:val="both"/>
        <w:rPr>
          <w:rFonts w:ascii="Times New Roman" w:hAnsi="Times New Roman"/>
          <w:szCs w:val="20"/>
          <w:lang w:val="en-GB" w:eastAsia="ar-SA"/>
        </w:rPr>
      </w:pPr>
      <w:r w:rsidRPr="00C00436">
        <w:rPr>
          <w:rFonts w:ascii="Times New Roman" w:hAnsi="Times New Roman"/>
          <w:b/>
          <w:szCs w:val="20"/>
          <w:lang w:val="en-GB" w:eastAsia="ar-SA"/>
        </w:rPr>
        <w:t>Strengthen disaster management and disaster risk reduction:  </w:t>
      </w:r>
      <w:r w:rsidRPr="00C00436">
        <w:rPr>
          <w:rFonts w:ascii="Times New Roman" w:hAnsi="Times New Roman"/>
          <w:szCs w:val="20"/>
          <w:lang w:val="en-GB" w:eastAsia="ar-SA"/>
        </w:rPr>
        <w:t>Disaster management plans and efforts are skewed towards emergency response and less on preparedness. It is recommended that more emphasis be given to improving DRM coordination, preparedness and longer-term mitigation efforts. In addition, emergency coordination should be improved through better communication and information sharing.  The PDNA highlights the need for better contingency planning taking into account more hazards and risks</w:t>
      </w:r>
      <w:r w:rsidR="00E65916" w:rsidRPr="00C00436">
        <w:rPr>
          <w:rFonts w:ascii="Times New Roman" w:hAnsi="Times New Roman"/>
          <w:szCs w:val="20"/>
          <w:lang w:val="en-GB" w:eastAsia="ar-SA"/>
        </w:rPr>
        <w:t xml:space="preserve">. </w:t>
      </w:r>
      <w:r w:rsidRPr="00C00436">
        <w:rPr>
          <w:rFonts w:ascii="Times New Roman" w:hAnsi="Times New Roman"/>
          <w:szCs w:val="20"/>
          <w:lang w:val="en-GB" w:eastAsia="ar-SA"/>
        </w:rPr>
        <w:t>Clear roles and responsibilities should also be widely stipulated and periodic simulation exercises should be conducted to ensure all stakeholders will do their parts as stipulated in the Operational Guidelines for DRM and Contingency Plans as and when required.  </w:t>
      </w:r>
    </w:p>
    <w:p w14:paraId="4E5BCEE4" w14:textId="77777777" w:rsidR="00E65916" w:rsidRPr="00C00436" w:rsidRDefault="00E65916" w:rsidP="003C358B">
      <w:pPr>
        <w:widowControl w:val="0"/>
        <w:tabs>
          <w:tab w:val="left" w:pos="220"/>
        </w:tabs>
        <w:autoSpaceDE w:val="0"/>
        <w:autoSpaceDN w:val="0"/>
        <w:adjustRightInd w:val="0"/>
        <w:jc w:val="both"/>
        <w:rPr>
          <w:rFonts w:ascii="Times New Roman" w:hAnsi="Times New Roman"/>
          <w:szCs w:val="20"/>
          <w:lang w:val="en-GB" w:eastAsia="ar-SA"/>
        </w:rPr>
      </w:pPr>
    </w:p>
    <w:p w14:paraId="4B6FC686" w14:textId="7A561990" w:rsidR="00E65916" w:rsidRPr="00802247" w:rsidRDefault="00E65916" w:rsidP="003C358B">
      <w:pPr>
        <w:widowControl w:val="0"/>
        <w:numPr>
          <w:ilvl w:val="0"/>
          <w:numId w:val="2"/>
        </w:numPr>
        <w:tabs>
          <w:tab w:val="left" w:pos="220"/>
          <w:tab w:val="num" w:pos="720"/>
        </w:tabs>
        <w:autoSpaceDE w:val="0"/>
        <w:autoSpaceDN w:val="0"/>
        <w:adjustRightInd w:val="0"/>
        <w:ind w:left="714" w:hanging="357"/>
        <w:jc w:val="both"/>
        <w:rPr>
          <w:rFonts w:ascii="Times New Roman" w:hAnsi="Times New Roman"/>
          <w:szCs w:val="20"/>
          <w:lang w:val="en-GB" w:eastAsia="ar-SA"/>
        </w:rPr>
      </w:pPr>
      <w:r w:rsidRPr="00C00436">
        <w:rPr>
          <w:rFonts w:ascii="Times New Roman" w:hAnsi="Times New Roman"/>
          <w:b/>
          <w:szCs w:val="20"/>
          <w:lang w:val="en-GB" w:eastAsia="ar-SA"/>
        </w:rPr>
        <w:t>Improve legislation, harmonization of resilience building policies</w:t>
      </w:r>
      <w:r w:rsidR="002B6F66" w:rsidRPr="00C00436">
        <w:rPr>
          <w:rFonts w:ascii="Times New Roman" w:hAnsi="Times New Roman"/>
          <w:szCs w:val="20"/>
          <w:lang w:val="en-GB" w:eastAsia="ar-SA"/>
        </w:rPr>
        <w:t>: w</w:t>
      </w:r>
      <w:r w:rsidRPr="00C00436">
        <w:rPr>
          <w:rFonts w:ascii="Times New Roman" w:hAnsi="Times New Roman"/>
          <w:szCs w:val="20"/>
          <w:lang w:val="en-GB" w:eastAsia="ar-SA"/>
        </w:rPr>
        <w:t xml:space="preserve">ith the National DRM Policy in place, the government should facilitate the finalization of the review of the Disaster Preparedness and Relief Act (1991) and approval of the Climate Change Policy and facilitate the </w:t>
      </w:r>
      <w:r w:rsidR="003F6E39" w:rsidRPr="00C00436">
        <w:rPr>
          <w:rFonts w:ascii="Times New Roman" w:hAnsi="Times New Roman"/>
          <w:szCs w:val="20"/>
          <w:lang w:val="en-GB" w:eastAsia="ar-SA"/>
        </w:rPr>
        <w:t xml:space="preserve">review </w:t>
      </w:r>
      <w:r w:rsidRPr="00C00436">
        <w:rPr>
          <w:rFonts w:ascii="Times New Roman" w:hAnsi="Times New Roman"/>
          <w:szCs w:val="20"/>
          <w:lang w:val="en-GB" w:eastAsia="ar-SA"/>
        </w:rPr>
        <w:t>of National Agriculture Policy.  </w:t>
      </w:r>
      <w:r w:rsidR="003F6E39" w:rsidRPr="00C00436">
        <w:rPr>
          <w:rFonts w:ascii="Times New Roman" w:hAnsi="Times New Roman"/>
          <w:szCs w:val="20"/>
          <w:lang w:val="en-GB" w:eastAsia="ar-SA"/>
        </w:rPr>
        <w:t xml:space="preserve">There </w:t>
      </w:r>
      <w:r w:rsidRPr="00C00436">
        <w:rPr>
          <w:rFonts w:ascii="Times New Roman" w:hAnsi="Times New Roman"/>
          <w:szCs w:val="20"/>
          <w:lang w:val="en-GB" w:eastAsia="ar-SA"/>
        </w:rPr>
        <w:t xml:space="preserve">is a need for improved legislation harmonization and enforcement of resilient building policies from a gender perspective. </w:t>
      </w:r>
      <w:r w:rsidR="003F6E39" w:rsidRPr="00C00436">
        <w:rPr>
          <w:rFonts w:ascii="Times New Roman" w:hAnsi="Times New Roman"/>
          <w:szCs w:val="20"/>
          <w:lang w:val="en-GB" w:eastAsia="ar-SA"/>
        </w:rPr>
        <w:t>In this regard, t</w:t>
      </w:r>
      <w:r w:rsidRPr="00C00436">
        <w:rPr>
          <w:rFonts w:ascii="Times New Roman" w:hAnsi="Times New Roman"/>
          <w:szCs w:val="20"/>
          <w:lang w:val="en-GB" w:eastAsia="ar-SA"/>
        </w:rPr>
        <w:t>he government should enforce the DRM legislation</w:t>
      </w:r>
      <w:r w:rsidR="003F6E39" w:rsidRPr="00C00436">
        <w:rPr>
          <w:rFonts w:ascii="Times New Roman" w:hAnsi="Times New Roman"/>
          <w:szCs w:val="20"/>
          <w:lang w:val="en-GB" w:eastAsia="ar-SA"/>
        </w:rPr>
        <w:t xml:space="preserve"> with gender considerations</w:t>
      </w:r>
      <w:r w:rsidRPr="00C00436">
        <w:rPr>
          <w:rFonts w:ascii="Times New Roman" w:hAnsi="Times New Roman"/>
          <w:szCs w:val="20"/>
          <w:lang w:val="en-GB" w:eastAsia="ar-SA"/>
        </w:rPr>
        <w:t>.  There is a strong need to formulate a National Early Recovery Plan (ERP). Building on both this PDNA and the 2010 Flood Risk Management Strategy and Action Plan</w:t>
      </w:r>
      <w:r w:rsidR="009830E0" w:rsidRPr="00C00436">
        <w:rPr>
          <w:rFonts w:ascii="Times New Roman" w:hAnsi="Times New Roman"/>
          <w:szCs w:val="20"/>
          <w:lang w:val="en-GB" w:eastAsia="ar-SA"/>
        </w:rPr>
        <w:t>,</w:t>
      </w:r>
      <w:r w:rsidRPr="00C00436">
        <w:rPr>
          <w:rFonts w:ascii="Times New Roman" w:hAnsi="Times New Roman"/>
          <w:szCs w:val="20"/>
          <w:lang w:val="en-GB" w:eastAsia="ar-SA"/>
        </w:rPr>
        <w:t xml:space="preserve"> a detailed multi-sectorial ERP is required </w:t>
      </w:r>
      <w:r w:rsidRPr="00802247">
        <w:rPr>
          <w:rFonts w:ascii="Times New Roman" w:hAnsi="Times New Roman"/>
          <w:szCs w:val="20"/>
          <w:lang w:val="en-GB" w:eastAsia="ar-SA"/>
        </w:rPr>
        <w:t>to ensure safe returns or relocations with adequate support</w:t>
      </w:r>
      <w:r w:rsidR="002B6F66" w:rsidRPr="00802247">
        <w:rPr>
          <w:rFonts w:ascii="Times New Roman" w:hAnsi="Times New Roman"/>
          <w:szCs w:val="20"/>
          <w:lang w:val="en-GB" w:eastAsia="ar-SA"/>
        </w:rPr>
        <w:t>.</w:t>
      </w:r>
      <w:r w:rsidRPr="00802247">
        <w:rPr>
          <w:rFonts w:ascii="Times New Roman" w:hAnsi="Times New Roman"/>
          <w:szCs w:val="20"/>
          <w:lang w:val="en-GB" w:eastAsia="ar-SA"/>
        </w:rPr>
        <w:t xml:space="preserve"> </w:t>
      </w:r>
    </w:p>
    <w:p w14:paraId="77DD82AF" w14:textId="77777777" w:rsidR="00E65916" w:rsidRPr="00802247" w:rsidRDefault="00E65916" w:rsidP="003C358B">
      <w:pPr>
        <w:pStyle w:val="indent"/>
        <w:spacing w:after="0"/>
        <w:ind w:left="720"/>
        <w:jc w:val="both"/>
        <w:rPr>
          <w:rFonts w:ascii="Times New Roman" w:hAnsi="Times New Roman"/>
          <w:sz w:val="20"/>
          <w:szCs w:val="20"/>
        </w:rPr>
      </w:pPr>
    </w:p>
    <w:p w14:paraId="73A7484E" w14:textId="60FA918A" w:rsidR="008635C5" w:rsidRPr="00802247" w:rsidRDefault="00B43573" w:rsidP="003C358B">
      <w:pPr>
        <w:jc w:val="both"/>
        <w:rPr>
          <w:rFonts w:ascii="Times New Roman" w:hAnsi="Times New Roman"/>
          <w:color w:val="000000"/>
          <w:szCs w:val="20"/>
        </w:rPr>
      </w:pPr>
      <w:r w:rsidRPr="00802247">
        <w:rPr>
          <w:rFonts w:ascii="Times New Roman" w:hAnsi="Times New Roman"/>
          <w:color w:val="000000"/>
          <w:szCs w:val="20"/>
        </w:rPr>
        <w:t>Upon request from the Government and in order</w:t>
      </w:r>
      <w:r w:rsidR="008635C5" w:rsidRPr="00802247">
        <w:rPr>
          <w:rFonts w:ascii="Times New Roman" w:hAnsi="Times New Roman"/>
          <w:color w:val="000000"/>
          <w:szCs w:val="20"/>
        </w:rPr>
        <w:t xml:space="preserve"> to </w:t>
      </w:r>
      <w:r w:rsidRPr="00802247">
        <w:rPr>
          <w:rFonts w:ascii="Times New Roman" w:hAnsi="Times New Roman"/>
          <w:color w:val="000000"/>
          <w:szCs w:val="20"/>
        </w:rPr>
        <w:t xml:space="preserve">address </w:t>
      </w:r>
      <w:r w:rsidR="008635C5" w:rsidRPr="00802247">
        <w:rPr>
          <w:rFonts w:ascii="Times New Roman" w:hAnsi="Times New Roman"/>
          <w:color w:val="000000"/>
          <w:szCs w:val="20"/>
        </w:rPr>
        <w:t>the short-medium term r</w:t>
      </w:r>
      <w:r w:rsidR="002B6F66" w:rsidRPr="00802247">
        <w:rPr>
          <w:rFonts w:ascii="Times New Roman" w:hAnsi="Times New Roman"/>
          <w:color w:val="000000"/>
          <w:szCs w:val="20"/>
        </w:rPr>
        <w:t xml:space="preserve">ecovery needs, </w:t>
      </w:r>
      <w:r w:rsidR="008635C5" w:rsidRPr="00802247">
        <w:rPr>
          <w:rFonts w:ascii="Times New Roman" w:hAnsi="Times New Roman"/>
          <w:color w:val="000000"/>
          <w:szCs w:val="20"/>
        </w:rPr>
        <w:t xml:space="preserve">to support the transition from humanitarian to (early) recovery and long-term development, UNDP has reviewed its ongoing programme portfolio and will use the additional funding from this project to re-programme interventions to support </w:t>
      </w:r>
      <w:r w:rsidR="008D1A0E" w:rsidRPr="00802247">
        <w:rPr>
          <w:rFonts w:ascii="Times New Roman" w:hAnsi="Times New Roman"/>
          <w:color w:val="000000"/>
          <w:szCs w:val="20"/>
        </w:rPr>
        <w:t xml:space="preserve">national </w:t>
      </w:r>
      <w:r w:rsidR="008635C5" w:rsidRPr="00802247">
        <w:rPr>
          <w:rFonts w:ascii="Times New Roman" w:hAnsi="Times New Roman"/>
          <w:color w:val="000000"/>
          <w:szCs w:val="20"/>
        </w:rPr>
        <w:t>recovery initiatives</w:t>
      </w:r>
      <w:r w:rsidR="008D1A0E" w:rsidRPr="00802247">
        <w:rPr>
          <w:rFonts w:ascii="Times New Roman" w:hAnsi="Times New Roman"/>
          <w:color w:val="000000"/>
          <w:szCs w:val="20"/>
        </w:rPr>
        <w:t xml:space="preserve"> and priorities</w:t>
      </w:r>
      <w:r w:rsidRPr="00802247">
        <w:rPr>
          <w:rFonts w:ascii="Times New Roman" w:hAnsi="Times New Roman"/>
          <w:color w:val="000000"/>
          <w:szCs w:val="20"/>
        </w:rPr>
        <w:t>.</w:t>
      </w:r>
    </w:p>
    <w:p w14:paraId="6C652563" w14:textId="77777777" w:rsidR="008635C5" w:rsidRPr="00802247" w:rsidRDefault="008635C5" w:rsidP="003C358B">
      <w:pPr>
        <w:pStyle w:val="indent"/>
        <w:spacing w:after="0"/>
        <w:ind w:left="0"/>
        <w:jc w:val="both"/>
        <w:rPr>
          <w:rFonts w:ascii="Times New Roman" w:eastAsia="MS Mincho" w:hAnsi="Times New Roman"/>
          <w:sz w:val="20"/>
          <w:szCs w:val="20"/>
          <w:lang w:eastAsia="en-US"/>
        </w:rPr>
      </w:pPr>
    </w:p>
    <w:p w14:paraId="3C0DAE79" w14:textId="5BFC529D" w:rsidR="00835EAF" w:rsidRPr="00C00436" w:rsidRDefault="008D1A0E" w:rsidP="003C358B">
      <w:pPr>
        <w:pStyle w:val="indent"/>
        <w:spacing w:after="0"/>
        <w:ind w:left="0"/>
        <w:jc w:val="both"/>
        <w:rPr>
          <w:rFonts w:ascii="Times New Roman" w:hAnsi="Times New Roman"/>
          <w:color w:val="000000"/>
          <w:sz w:val="20"/>
          <w:szCs w:val="20"/>
          <w:lang w:val="en-US" w:eastAsia="en-US"/>
        </w:rPr>
      </w:pPr>
      <w:r w:rsidRPr="00802247">
        <w:rPr>
          <w:rFonts w:ascii="Times New Roman" w:hAnsi="Times New Roman"/>
          <w:color w:val="000000"/>
          <w:sz w:val="20"/>
          <w:szCs w:val="20"/>
          <w:lang w:val="en-US" w:eastAsia="en-US"/>
        </w:rPr>
        <w:t xml:space="preserve">On the other hand, this project is a </w:t>
      </w:r>
      <w:r w:rsidR="00B43573" w:rsidRPr="00802247">
        <w:rPr>
          <w:rFonts w:ascii="Times New Roman" w:hAnsi="Times New Roman"/>
          <w:color w:val="000000"/>
          <w:sz w:val="20"/>
          <w:szCs w:val="20"/>
          <w:lang w:val="en-US" w:eastAsia="en-US"/>
        </w:rPr>
        <w:t>response to the</w:t>
      </w:r>
      <w:r w:rsidR="00163EED" w:rsidRPr="00802247">
        <w:rPr>
          <w:rFonts w:ascii="Times New Roman" w:hAnsi="Times New Roman"/>
          <w:color w:val="000000"/>
          <w:sz w:val="20"/>
          <w:szCs w:val="20"/>
          <w:lang w:val="en-US" w:eastAsia="en-US"/>
        </w:rPr>
        <w:t xml:space="preserve"> various challenges highlighted </w:t>
      </w:r>
      <w:r w:rsidR="00B43573" w:rsidRPr="00802247">
        <w:rPr>
          <w:rFonts w:ascii="Times New Roman" w:hAnsi="Times New Roman"/>
          <w:color w:val="000000"/>
          <w:sz w:val="20"/>
          <w:szCs w:val="20"/>
          <w:lang w:val="en-US" w:eastAsia="en-US"/>
        </w:rPr>
        <w:t xml:space="preserve">above </w:t>
      </w:r>
      <w:r w:rsidR="00163EED" w:rsidRPr="00802247">
        <w:rPr>
          <w:rFonts w:ascii="Times New Roman" w:hAnsi="Times New Roman"/>
          <w:color w:val="000000"/>
          <w:sz w:val="20"/>
          <w:szCs w:val="20"/>
          <w:lang w:val="en-US" w:eastAsia="en-US"/>
        </w:rPr>
        <w:t>by the Post Disaster Needs A</w:t>
      </w:r>
      <w:r w:rsidR="00835EAF" w:rsidRPr="00802247">
        <w:rPr>
          <w:rFonts w:ascii="Times New Roman" w:hAnsi="Times New Roman"/>
          <w:color w:val="000000"/>
          <w:sz w:val="20"/>
          <w:szCs w:val="20"/>
          <w:lang w:val="en-US" w:eastAsia="en-US"/>
        </w:rPr>
        <w:t>ssessment</w:t>
      </w:r>
      <w:r w:rsidR="00163EED" w:rsidRPr="00802247">
        <w:rPr>
          <w:rFonts w:ascii="Times New Roman" w:hAnsi="Times New Roman"/>
          <w:color w:val="000000"/>
          <w:sz w:val="20"/>
          <w:szCs w:val="20"/>
          <w:lang w:val="en-US" w:eastAsia="en-US"/>
        </w:rPr>
        <w:t xml:space="preserve"> (PDNA)</w:t>
      </w:r>
      <w:r w:rsidRPr="00802247">
        <w:rPr>
          <w:rFonts w:ascii="Times New Roman" w:hAnsi="Times New Roman"/>
          <w:color w:val="000000"/>
          <w:sz w:val="20"/>
          <w:szCs w:val="20"/>
          <w:lang w:val="en-US" w:eastAsia="en-US"/>
        </w:rPr>
        <w:t>. This</w:t>
      </w:r>
      <w:r w:rsidR="00835EAF" w:rsidRPr="00802247">
        <w:rPr>
          <w:rFonts w:ascii="Times New Roman" w:hAnsi="Times New Roman"/>
          <w:color w:val="000000"/>
          <w:sz w:val="20"/>
          <w:szCs w:val="20"/>
          <w:lang w:val="en-US" w:eastAsia="en-US"/>
        </w:rPr>
        <w:t xml:space="preserve"> </w:t>
      </w:r>
      <w:r w:rsidR="00163EED" w:rsidRPr="00802247">
        <w:rPr>
          <w:rFonts w:ascii="Times New Roman" w:hAnsi="Times New Roman"/>
          <w:color w:val="000000"/>
          <w:sz w:val="20"/>
          <w:szCs w:val="20"/>
          <w:lang w:val="en-US" w:eastAsia="en-US"/>
        </w:rPr>
        <w:t>24</w:t>
      </w:r>
      <w:r w:rsidR="00835EAF" w:rsidRPr="00802247">
        <w:rPr>
          <w:rFonts w:ascii="Times New Roman" w:hAnsi="Times New Roman"/>
          <w:color w:val="000000"/>
          <w:sz w:val="20"/>
          <w:szCs w:val="20"/>
          <w:lang w:val="en-US" w:eastAsia="en-US"/>
        </w:rPr>
        <w:t xml:space="preserve"> months p</w:t>
      </w:r>
      <w:r w:rsidRPr="00802247">
        <w:rPr>
          <w:rFonts w:ascii="Times New Roman" w:hAnsi="Times New Roman"/>
          <w:color w:val="000000"/>
          <w:sz w:val="20"/>
          <w:szCs w:val="20"/>
          <w:lang w:val="en-US" w:eastAsia="en-US"/>
        </w:rPr>
        <w:t xml:space="preserve">roject, </w:t>
      </w:r>
      <w:r w:rsidR="00B43573" w:rsidRPr="00802247">
        <w:rPr>
          <w:rFonts w:ascii="Times New Roman" w:hAnsi="Times New Roman"/>
          <w:color w:val="000000"/>
          <w:sz w:val="20"/>
          <w:szCs w:val="20"/>
          <w:lang w:val="en-US" w:eastAsia="en-US"/>
        </w:rPr>
        <w:t xml:space="preserve">as </w:t>
      </w:r>
      <w:r w:rsidRPr="00802247">
        <w:rPr>
          <w:rFonts w:ascii="Times New Roman" w:hAnsi="Times New Roman"/>
          <w:color w:val="000000"/>
          <w:sz w:val="20"/>
          <w:szCs w:val="20"/>
          <w:lang w:val="en-US" w:eastAsia="en-US"/>
        </w:rPr>
        <w:t xml:space="preserve">an </w:t>
      </w:r>
      <w:r w:rsidR="00B43573" w:rsidRPr="00802247">
        <w:rPr>
          <w:rFonts w:ascii="Times New Roman" w:hAnsi="Times New Roman"/>
          <w:color w:val="000000"/>
          <w:sz w:val="20"/>
          <w:szCs w:val="20"/>
          <w:lang w:val="en-US" w:eastAsia="en-US"/>
        </w:rPr>
        <w:t xml:space="preserve">integral part of </w:t>
      </w:r>
      <w:r w:rsidRPr="00802247">
        <w:rPr>
          <w:rFonts w:ascii="Times New Roman" w:hAnsi="Times New Roman"/>
          <w:color w:val="000000"/>
          <w:sz w:val="20"/>
          <w:szCs w:val="20"/>
          <w:lang w:val="en-US" w:eastAsia="en-US"/>
        </w:rPr>
        <w:t xml:space="preserve">UNDP </w:t>
      </w:r>
      <w:r w:rsidR="00B43573" w:rsidRPr="00802247">
        <w:rPr>
          <w:rFonts w:ascii="Times New Roman" w:hAnsi="Times New Roman"/>
          <w:color w:val="000000"/>
          <w:sz w:val="20"/>
          <w:szCs w:val="20"/>
          <w:lang w:val="en-US" w:eastAsia="en-US"/>
        </w:rPr>
        <w:t>ongoing programmes</w:t>
      </w:r>
      <w:r w:rsidRPr="00802247">
        <w:rPr>
          <w:rFonts w:ascii="Times New Roman" w:hAnsi="Times New Roman"/>
          <w:color w:val="000000"/>
          <w:sz w:val="20"/>
          <w:szCs w:val="20"/>
          <w:lang w:val="en-US" w:eastAsia="en-US"/>
        </w:rPr>
        <w:t xml:space="preserve">, will support </w:t>
      </w:r>
      <w:r w:rsidR="00835EAF" w:rsidRPr="00802247">
        <w:rPr>
          <w:rFonts w:ascii="Times New Roman" w:hAnsi="Times New Roman"/>
          <w:color w:val="000000"/>
          <w:sz w:val="20"/>
          <w:szCs w:val="20"/>
          <w:lang w:val="en-US" w:eastAsia="en-US"/>
        </w:rPr>
        <w:t xml:space="preserve">disaster risk resilient livelihoods recovery of flood-affected communities </w:t>
      </w:r>
      <w:r w:rsidR="00163EED" w:rsidRPr="00802247">
        <w:rPr>
          <w:rFonts w:ascii="Times New Roman" w:hAnsi="Times New Roman"/>
          <w:color w:val="000000"/>
          <w:sz w:val="20"/>
          <w:szCs w:val="20"/>
          <w:lang w:val="en-US" w:eastAsia="en-US"/>
        </w:rPr>
        <w:t xml:space="preserve">in Southern Malawi. </w:t>
      </w:r>
      <w:r w:rsidR="00835EAF" w:rsidRPr="00802247">
        <w:rPr>
          <w:rFonts w:ascii="Times New Roman" w:hAnsi="Times New Roman"/>
          <w:color w:val="000000"/>
          <w:sz w:val="20"/>
          <w:szCs w:val="20"/>
          <w:lang w:val="en-US" w:eastAsia="en-US"/>
        </w:rPr>
        <w:t>The selected districts are among the worst flood</w:t>
      </w:r>
      <w:r w:rsidR="00FB3332" w:rsidRPr="00802247">
        <w:rPr>
          <w:rFonts w:ascii="Times New Roman" w:hAnsi="Times New Roman"/>
          <w:color w:val="000000"/>
          <w:sz w:val="20"/>
          <w:szCs w:val="20"/>
          <w:lang w:val="en-US" w:eastAsia="en-US"/>
        </w:rPr>
        <w:t>-</w:t>
      </w:r>
      <w:r w:rsidR="00835EAF" w:rsidRPr="00802247">
        <w:rPr>
          <w:rFonts w:ascii="Times New Roman" w:hAnsi="Times New Roman"/>
          <w:color w:val="000000"/>
          <w:sz w:val="20"/>
          <w:szCs w:val="20"/>
          <w:lang w:val="en-US" w:eastAsia="en-US"/>
        </w:rPr>
        <w:t xml:space="preserve">affected </w:t>
      </w:r>
      <w:r w:rsidR="00FB3332" w:rsidRPr="00802247">
        <w:rPr>
          <w:rFonts w:ascii="Times New Roman" w:hAnsi="Times New Roman"/>
          <w:color w:val="000000"/>
          <w:sz w:val="20"/>
          <w:szCs w:val="20"/>
          <w:lang w:val="en-US" w:eastAsia="en-US"/>
        </w:rPr>
        <w:t xml:space="preserve">and </w:t>
      </w:r>
      <w:r w:rsidR="00835EAF" w:rsidRPr="00802247">
        <w:rPr>
          <w:rFonts w:ascii="Times New Roman" w:hAnsi="Times New Roman"/>
          <w:color w:val="000000"/>
          <w:sz w:val="20"/>
          <w:szCs w:val="20"/>
          <w:lang w:val="en-US" w:eastAsia="en-US"/>
        </w:rPr>
        <w:t>have so far received little support in terms of restoration of communities’ livelihood</w:t>
      </w:r>
      <w:r w:rsidRPr="00802247">
        <w:rPr>
          <w:rFonts w:ascii="Times New Roman" w:hAnsi="Times New Roman"/>
          <w:color w:val="000000"/>
          <w:sz w:val="20"/>
          <w:szCs w:val="20"/>
          <w:lang w:val="en-US" w:eastAsia="en-US"/>
        </w:rPr>
        <w:t>s. In close partnership with the World Bank</w:t>
      </w:r>
      <w:r w:rsidR="00835EAF" w:rsidRPr="00802247">
        <w:rPr>
          <w:rFonts w:ascii="Times New Roman" w:hAnsi="Times New Roman"/>
          <w:color w:val="000000"/>
          <w:sz w:val="20"/>
          <w:szCs w:val="20"/>
          <w:lang w:val="en-US" w:eastAsia="en-US"/>
        </w:rPr>
        <w:t xml:space="preserve">, </w:t>
      </w:r>
      <w:r w:rsidRPr="00802247">
        <w:rPr>
          <w:rFonts w:ascii="Times New Roman" w:hAnsi="Times New Roman"/>
          <w:color w:val="000000"/>
          <w:sz w:val="20"/>
          <w:szCs w:val="20"/>
          <w:lang w:val="en-US" w:eastAsia="en-US"/>
        </w:rPr>
        <w:t xml:space="preserve">other UN Agencies, DoDMA, </w:t>
      </w:r>
      <w:r w:rsidR="00835EAF" w:rsidRPr="00802247">
        <w:rPr>
          <w:rFonts w:ascii="Times New Roman" w:hAnsi="Times New Roman"/>
          <w:color w:val="000000"/>
          <w:sz w:val="20"/>
          <w:szCs w:val="20"/>
          <w:lang w:val="en-US" w:eastAsia="en-US"/>
        </w:rPr>
        <w:t>local government institutions, and the affected communities, the project seeks to restore enabling environment for flood-affected communities to recover fro</w:t>
      </w:r>
      <w:r w:rsidRPr="00802247">
        <w:rPr>
          <w:rFonts w:ascii="Times New Roman" w:hAnsi="Times New Roman"/>
          <w:color w:val="000000"/>
          <w:sz w:val="20"/>
          <w:szCs w:val="20"/>
          <w:lang w:val="en-US" w:eastAsia="en-US"/>
        </w:rPr>
        <w:t>m the impact of the floods and build back better</w:t>
      </w:r>
      <w:r w:rsidR="00835EAF" w:rsidRPr="00802247">
        <w:rPr>
          <w:rFonts w:ascii="Times New Roman" w:hAnsi="Times New Roman"/>
          <w:color w:val="000000"/>
          <w:sz w:val="20"/>
          <w:szCs w:val="20"/>
          <w:lang w:val="en-US" w:eastAsia="en-US"/>
        </w:rPr>
        <w:t>.</w:t>
      </w:r>
    </w:p>
    <w:p w14:paraId="4C15093D" w14:textId="77777777" w:rsidR="00E27D9F" w:rsidRPr="00C00436" w:rsidRDefault="00E27D9F" w:rsidP="003C358B">
      <w:pPr>
        <w:rPr>
          <w:rFonts w:ascii="Times New Roman" w:hAnsi="Times New Roman"/>
          <w:szCs w:val="20"/>
        </w:rPr>
      </w:pPr>
    </w:p>
    <w:p w14:paraId="419B4B95" w14:textId="7DAD1A98" w:rsidR="002A5122" w:rsidRPr="00C00436" w:rsidRDefault="00C00436" w:rsidP="003C358B">
      <w:pPr>
        <w:pStyle w:val="Heading1"/>
        <w:shd w:val="clear" w:color="auto" w:fill="FFC000"/>
        <w:spacing w:before="0"/>
        <w:rPr>
          <w:rFonts w:ascii="Times New Roman" w:hAnsi="Times New Roman" w:cs="Times New Roman"/>
          <w:caps/>
          <w:color w:val="FFFFFF"/>
          <w:sz w:val="20"/>
          <w:szCs w:val="20"/>
        </w:rPr>
      </w:pPr>
      <w:r>
        <w:rPr>
          <w:rFonts w:ascii="Times New Roman" w:hAnsi="Times New Roman" w:cs="Times New Roman"/>
          <w:caps/>
          <w:color w:val="FFFFFF"/>
          <w:sz w:val="20"/>
          <w:szCs w:val="20"/>
        </w:rPr>
        <w:t>4</w:t>
      </w:r>
      <w:r w:rsidRPr="00C00436">
        <w:rPr>
          <w:rFonts w:ascii="Times New Roman" w:hAnsi="Times New Roman" w:cs="Times New Roman"/>
          <w:caps/>
          <w:color w:val="FFFFFF"/>
          <w:sz w:val="20"/>
          <w:szCs w:val="20"/>
        </w:rPr>
        <w:t xml:space="preserve">. </w:t>
      </w:r>
      <w:r w:rsidR="00217E20" w:rsidRPr="00C00436">
        <w:rPr>
          <w:rFonts w:ascii="Times New Roman" w:hAnsi="Times New Roman" w:cs="Times New Roman"/>
          <w:caps/>
          <w:color w:val="FFFFFF"/>
          <w:sz w:val="20"/>
          <w:szCs w:val="20"/>
        </w:rPr>
        <w:t>Li</w:t>
      </w:r>
      <w:r w:rsidR="002A5122" w:rsidRPr="00C00436">
        <w:rPr>
          <w:rFonts w:ascii="Times New Roman" w:hAnsi="Times New Roman" w:cs="Times New Roman"/>
          <w:caps/>
          <w:color w:val="FFFFFF"/>
          <w:sz w:val="20"/>
          <w:szCs w:val="20"/>
        </w:rPr>
        <w:t>nk with on-going programmes</w:t>
      </w:r>
    </w:p>
    <w:p w14:paraId="3ECF5267" w14:textId="77777777" w:rsidR="009D48F6" w:rsidRPr="00C00436" w:rsidRDefault="009D48F6" w:rsidP="003C358B">
      <w:pPr>
        <w:rPr>
          <w:rFonts w:ascii="Times New Roman" w:hAnsi="Times New Roman"/>
          <w:szCs w:val="20"/>
        </w:rPr>
      </w:pPr>
    </w:p>
    <w:p w14:paraId="170E5CEC" w14:textId="3AFD14FA" w:rsidR="00777A68" w:rsidRPr="00C00436" w:rsidRDefault="00777A68" w:rsidP="003C358B">
      <w:pPr>
        <w:jc w:val="both"/>
        <w:rPr>
          <w:rFonts w:ascii="Times New Roman" w:hAnsi="Times New Roman"/>
          <w:color w:val="000000"/>
          <w:szCs w:val="20"/>
        </w:rPr>
      </w:pPr>
      <w:r w:rsidRPr="00C00436">
        <w:rPr>
          <w:rFonts w:ascii="Times New Roman" w:hAnsi="Times New Roman"/>
          <w:color w:val="000000"/>
          <w:szCs w:val="20"/>
        </w:rPr>
        <w:t xml:space="preserve">This project will form part </w:t>
      </w:r>
      <w:r w:rsidR="00274611" w:rsidRPr="00C00436">
        <w:rPr>
          <w:rFonts w:ascii="Times New Roman" w:hAnsi="Times New Roman"/>
          <w:color w:val="000000"/>
          <w:szCs w:val="20"/>
        </w:rPr>
        <w:t xml:space="preserve">of </w:t>
      </w:r>
      <w:r w:rsidRPr="00C00436">
        <w:rPr>
          <w:rFonts w:ascii="Times New Roman" w:hAnsi="Times New Roman"/>
          <w:color w:val="000000"/>
          <w:szCs w:val="20"/>
        </w:rPr>
        <w:t>and compl</w:t>
      </w:r>
      <w:r w:rsidR="00274611" w:rsidRPr="00C00436">
        <w:rPr>
          <w:rFonts w:ascii="Times New Roman" w:hAnsi="Times New Roman"/>
          <w:color w:val="000000"/>
          <w:szCs w:val="20"/>
        </w:rPr>
        <w:t>e</w:t>
      </w:r>
      <w:r w:rsidRPr="00C00436">
        <w:rPr>
          <w:rFonts w:ascii="Times New Roman" w:hAnsi="Times New Roman"/>
          <w:color w:val="000000"/>
          <w:szCs w:val="20"/>
        </w:rPr>
        <w:t xml:space="preserve">ment the ongoing support that UNDP Malawi is providing to the Government through the 3 major ongoing projects: (i) Disaster Risk Management Project, (ii) </w:t>
      </w:r>
      <w:r w:rsidR="00274611" w:rsidRPr="00C00436">
        <w:rPr>
          <w:rFonts w:ascii="Times New Roman" w:hAnsi="Times New Roman"/>
          <w:color w:val="000000"/>
          <w:szCs w:val="20"/>
        </w:rPr>
        <w:t>S</w:t>
      </w:r>
      <w:r w:rsidRPr="00C00436">
        <w:rPr>
          <w:rFonts w:ascii="Times New Roman" w:hAnsi="Times New Roman"/>
          <w:color w:val="000000"/>
          <w:szCs w:val="20"/>
        </w:rPr>
        <w:t xml:space="preserve">trengthening </w:t>
      </w:r>
      <w:r w:rsidR="00274611" w:rsidRPr="00C00436">
        <w:rPr>
          <w:rFonts w:ascii="Times New Roman" w:hAnsi="Times New Roman"/>
          <w:color w:val="000000"/>
          <w:szCs w:val="20"/>
        </w:rPr>
        <w:t>Cl</w:t>
      </w:r>
      <w:r w:rsidRPr="00C00436">
        <w:rPr>
          <w:rFonts w:ascii="Times New Roman" w:hAnsi="Times New Roman"/>
          <w:color w:val="000000"/>
          <w:szCs w:val="20"/>
        </w:rPr>
        <w:t xml:space="preserve">imate and </w:t>
      </w:r>
      <w:r w:rsidR="00274611" w:rsidRPr="00C00436">
        <w:rPr>
          <w:rFonts w:ascii="Times New Roman" w:hAnsi="Times New Roman"/>
          <w:color w:val="000000"/>
          <w:szCs w:val="20"/>
        </w:rPr>
        <w:t>E</w:t>
      </w:r>
      <w:r w:rsidRPr="00C00436">
        <w:rPr>
          <w:rFonts w:ascii="Times New Roman" w:hAnsi="Times New Roman"/>
          <w:color w:val="000000"/>
          <w:szCs w:val="20"/>
        </w:rPr>
        <w:t xml:space="preserve">arly </w:t>
      </w:r>
      <w:r w:rsidR="00274611" w:rsidRPr="00C00436">
        <w:rPr>
          <w:rFonts w:ascii="Times New Roman" w:hAnsi="Times New Roman"/>
          <w:color w:val="000000"/>
          <w:szCs w:val="20"/>
        </w:rPr>
        <w:t>W</w:t>
      </w:r>
      <w:r w:rsidRPr="00C00436">
        <w:rPr>
          <w:rFonts w:ascii="Times New Roman" w:hAnsi="Times New Roman"/>
          <w:color w:val="000000"/>
          <w:szCs w:val="20"/>
        </w:rPr>
        <w:t xml:space="preserve">arning </w:t>
      </w:r>
      <w:r w:rsidR="00274611" w:rsidRPr="00C00436">
        <w:rPr>
          <w:rFonts w:ascii="Times New Roman" w:hAnsi="Times New Roman"/>
          <w:color w:val="000000"/>
          <w:szCs w:val="20"/>
        </w:rPr>
        <w:t>S</w:t>
      </w:r>
      <w:r w:rsidRPr="00C00436">
        <w:rPr>
          <w:rFonts w:ascii="Times New Roman" w:hAnsi="Times New Roman"/>
          <w:color w:val="000000"/>
          <w:szCs w:val="20"/>
        </w:rPr>
        <w:t xml:space="preserve">ystems and (iii) </w:t>
      </w:r>
      <w:r w:rsidR="00274611" w:rsidRPr="00C00436">
        <w:rPr>
          <w:rFonts w:ascii="Times New Roman" w:hAnsi="Times New Roman"/>
          <w:color w:val="000000"/>
          <w:szCs w:val="20"/>
        </w:rPr>
        <w:t>Sustainable L</w:t>
      </w:r>
      <w:r w:rsidRPr="00C00436">
        <w:rPr>
          <w:rFonts w:ascii="Times New Roman" w:hAnsi="Times New Roman"/>
          <w:color w:val="000000"/>
          <w:szCs w:val="20"/>
        </w:rPr>
        <w:t xml:space="preserve">and </w:t>
      </w:r>
      <w:r w:rsidR="00274611" w:rsidRPr="00C00436">
        <w:rPr>
          <w:rFonts w:ascii="Times New Roman" w:hAnsi="Times New Roman"/>
          <w:color w:val="000000"/>
          <w:szCs w:val="20"/>
        </w:rPr>
        <w:t>M</w:t>
      </w:r>
      <w:r w:rsidRPr="00C00436">
        <w:rPr>
          <w:rFonts w:ascii="Times New Roman" w:hAnsi="Times New Roman"/>
          <w:color w:val="000000"/>
          <w:szCs w:val="20"/>
        </w:rPr>
        <w:t xml:space="preserve">anagement project. </w:t>
      </w:r>
    </w:p>
    <w:p w14:paraId="3311F8D8" w14:textId="77777777" w:rsidR="009D48F6" w:rsidRPr="00C00436" w:rsidRDefault="009D48F6" w:rsidP="003C358B">
      <w:pPr>
        <w:rPr>
          <w:rFonts w:ascii="Times New Roman" w:hAnsi="Times New Roman"/>
          <w:szCs w:val="20"/>
        </w:rPr>
      </w:pPr>
    </w:p>
    <w:p w14:paraId="75B793C0" w14:textId="1A1A8EAB" w:rsidR="004E1C7E" w:rsidRPr="00C00436" w:rsidRDefault="00777A68" w:rsidP="003C358B">
      <w:pPr>
        <w:jc w:val="both"/>
        <w:rPr>
          <w:rFonts w:ascii="Times New Roman" w:hAnsi="Times New Roman"/>
          <w:color w:val="000000"/>
          <w:szCs w:val="20"/>
        </w:rPr>
      </w:pPr>
      <w:r w:rsidRPr="00C00436">
        <w:rPr>
          <w:rFonts w:ascii="Times New Roman" w:hAnsi="Times New Roman"/>
          <w:color w:val="000000"/>
          <w:szCs w:val="20"/>
        </w:rPr>
        <w:t xml:space="preserve">Achievement of the project objective will contribute to broader UNDP outcomes as identified in the </w:t>
      </w:r>
      <w:r w:rsidR="0090164D" w:rsidRPr="00C00436">
        <w:rPr>
          <w:rFonts w:ascii="Times New Roman" w:hAnsi="Times New Roman"/>
          <w:color w:val="000000"/>
          <w:szCs w:val="20"/>
        </w:rPr>
        <w:t xml:space="preserve">CPD Output 1.3 </w:t>
      </w:r>
      <w:r w:rsidRPr="00C00436">
        <w:rPr>
          <w:rFonts w:ascii="Times New Roman" w:hAnsi="Times New Roman"/>
          <w:color w:val="000000"/>
          <w:szCs w:val="20"/>
        </w:rPr>
        <w:t>aiming to develop national capacities for disaster preparedness and response. In order to achieve these two outputs, UNDP M</w:t>
      </w:r>
      <w:r w:rsidR="002720B4" w:rsidRPr="00C00436">
        <w:rPr>
          <w:rFonts w:ascii="Times New Roman" w:hAnsi="Times New Roman"/>
          <w:color w:val="000000"/>
          <w:szCs w:val="20"/>
        </w:rPr>
        <w:t>alawi</w:t>
      </w:r>
      <w:r w:rsidRPr="00C00436">
        <w:rPr>
          <w:rFonts w:ascii="Times New Roman" w:hAnsi="Times New Roman"/>
          <w:color w:val="000000"/>
          <w:szCs w:val="20"/>
        </w:rPr>
        <w:t xml:space="preserve"> has been providing support to the govern</w:t>
      </w:r>
      <w:r w:rsidR="002720B4" w:rsidRPr="00C00436">
        <w:rPr>
          <w:rFonts w:ascii="Times New Roman" w:hAnsi="Times New Roman"/>
          <w:color w:val="000000"/>
          <w:szCs w:val="20"/>
        </w:rPr>
        <w:t xml:space="preserve">ment </w:t>
      </w:r>
      <w:r w:rsidR="00672201" w:rsidRPr="00C00436">
        <w:rPr>
          <w:rFonts w:ascii="Times New Roman" w:hAnsi="Times New Roman"/>
          <w:color w:val="000000"/>
          <w:szCs w:val="20"/>
        </w:rPr>
        <w:t xml:space="preserve">under </w:t>
      </w:r>
      <w:r w:rsidR="002720B4" w:rsidRPr="00C00436">
        <w:rPr>
          <w:rFonts w:ascii="Times New Roman" w:hAnsi="Times New Roman"/>
          <w:color w:val="000000"/>
          <w:szCs w:val="20"/>
        </w:rPr>
        <w:t>the comprehensive DRR</w:t>
      </w:r>
      <w:r w:rsidRPr="00C00436">
        <w:rPr>
          <w:rFonts w:ascii="Times New Roman" w:hAnsi="Times New Roman"/>
          <w:color w:val="000000"/>
          <w:szCs w:val="20"/>
        </w:rPr>
        <w:t xml:space="preserve"> programme “</w:t>
      </w:r>
      <w:r w:rsidR="002720B4" w:rsidRPr="00C00436">
        <w:rPr>
          <w:rFonts w:ascii="Times New Roman" w:hAnsi="Times New Roman"/>
          <w:color w:val="000000"/>
          <w:szCs w:val="20"/>
        </w:rPr>
        <w:t xml:space="preserve">Disaster Risk Management (DRM) Programme Support to Malawi 2012-2016” </w:t>
      </w:r>
      <w:r w:rsidRPr="00C00436">
        <w:rPr>
          <w:rFonts w:ascii="Times New Roman" w:hAnsi="Times New Roman"/>
          <w:color w:val="000000"/>
          <w:szCs w:val="20"/>
        </w:rPr>
        <w:t>with the four outputs</w:t>
      </w:r>
      <w:r w:rsidR="00C66A27" w:rsidRPr="00C00436">
        <w:rPr>
          <w:rFonts w:ascii="Times New Roman" w:hAnsi="Times New Roman"/>
          <w:color w:val="000000"/>
          <w:szCs w:val="20"/>
        </w:rPr>
        <w:t xml:space="preserve">: (i) </w:t>
      </w:r>
      <w:r w:rsidR="002720B4" w:rsidRPr="00C00436">
        <w:rPr>
          <w:rFonts w:ascii="Times New Roman" w:hAnsi="Times New Roman"/>
          <w:color w:val="000000"/>
          <w:szCs w:val="20"/>
        </w:rPr>
        <w:t>Disaster risk management mainstreamed in</w:t>
      </w:r>
      <w:r w:rsidR="00C66A27" w:rsidRPr="00C00436">
        <w:rPr>
          <w:rFonts w:ascii="Times New Roman" w:hAnsi="Times New Roman"/>
          <w:color w:val="000000"/>
          <w:szCs w:val="20"/>
        </w:rPr>
        <w:t xml:space="preserve"> policies and development plans; (ii) </w:t>
      </w:r>
      <w:r w:rsidR="002720B4" w:rsidRPr="00C00436">
        <w:rPr>
          <w:rFonts w:ascii="Times New Roman" w:hAnsi="Times New Roman"/>
          <w:color w:val="000000"/>
          <w:szCs w:val="20"/>
        </w:rPr>
        <w:t>Data and knowledge on the impact of natural disasters collected and made accessible to decision makers in Government, Private Sector</w:t>
      </w:r>
      <w:r w:rsidR="00C66A27" w:rsidRPr="00C00436">
        <w:rPr>
          <w:rFonts w:ascii="Times New Roman" w:hAnsi="Times New Roman"/>
          <w:color w:val="000000"/>
          <w:szCs w:val="20"/>
        </w:rPr>
        <w:t xml:space="preserve"> Civil Society, and Communities; (iii) </w:t>
      </w:r>
      <w:r w:rsidR="002720B4" w:rsidRPr="00C00436">
        <w:rPr>
          <w:rFonts w:ascii="Times New Roman" w:hAnsi="Times New Roman"/>
          <w:color w:val="000000"/>
          <w:szCs w:val="20"/>
        </w:rPr>
        <w:t xml:space="preserve">Coordination mechanisms and implementation arrangements for DRM/DRR established and used at national level and in </w:t>
      </w:r>
      <w:r w:rsidR="00C66A27" w:rsidRPr="00C00436">
        <w:rPr>
          <w:rFonts w:ascii="Times New Roman" w:hAnsi="Times New Roman"/>
          <w:color w:val="000000"/>
          <w:szCs w:val="20"/>
        </w:rPr>
        <w:t xml:space="preserve">the 15 disaster-prone districts; (iv) </w:t>
      </w:r>
      <w:r w:rsidR="002720B4" w:rsidRPr="00C00436">
        <w:rPr>
          <w:rFonts w:ascii="Times New Roman" w:hAnsi="Times New Roman"/>
          <w:color w:val="000000"/>
          <w:szCs w:val="20"/>
        </w:rPr>
        <w:t>Monitoring and Evaluation</w:t>
      </w:r>
      <w:r w:rsidR="00C66A27" w:rsidRPr="00C00436">
        <w:rPr>
          <w:rFonts w:ascii="Times New Roman" w:hAnsi="Times New Roman"/>
          <w:color w:val="000000"/>
          <w:szCs w:val="20"/>
        </w:rPr>
        <w:t>.</w:t>
      </w:r>
      <w:r w:rsidR="004E1C7E" w:rsidRPr="00C00436">
        <w:rPr>
          <w:rFonts w:ascii="Times New Roman" w:hAnsi="Times New Roman"/>
          <w:color w:val="000000"/>
          <w:szCs w:val="20"/>
        </w:rPr>
        <w:t xml:space="preserve"> </w:t>
      </w:r>
      <w:r w:rsidR="004E1C7E" w:rsidRPr="00C00436">
        <w:rPr>
          <w:rFonts w:ascii="Times New Roman" w:hAnsi="Times New Roman"/>
        </w:rPr>
        <w:t>By ensuring that recovery interventions are DRR/CCA sensitive, UNDP seeks to build DRR mainstreaming practices and mechanism that can be further scaled up to other districts through DRR mainstreaming at the national level.  The impact of recovery interventions will be monitored and documented to collect the lessons-learnt and good practices.</w:t>
      </w:r>
    </w:p>
    <w:p w14:paraId="41C4E2DC" w14:textId="77777777" w:rsidR="002720B4" w:rsidRPr="00C00436" w:rsidRDefault="002720B4" w:rsidP="003C358B">
      <w:pPr>
        <w:rPr>
          <w:rFonts w:ascii="Times New Roman" w:hAnsi="Times New Roman"/>
          <w:color w:val="000000"/>
          <w:szCs w:val="20"/>
        </w:rPr>
      </w:pPr>
    </w:p>
    <w:p w14:paraId="1A5C28C9" w14:textId="3589F350" w:rsidR="009D48F6" w:rsidRPr="00C00436" w:rsidRDefault="00A55CBB" w:rsidP="003C358B">
      <w:pPr>
        <w:jc w:val="both"/>
        <w:rPr>
          <w:rFonts w:ascii="Times New Roman" w:hAnsi="Times New Roman"/>
          <w:color w:val="000000"/>
          <w:szCs w:val="20"/>
        </w:rPr>
      </w:pPr>
      <w:r w:rsidRPr="00C00436">
        <w:rPr>
          <w:rFonts w:ascii="Times New Roman" w:hAnsi="Times New Roman"/>
          <w:color w:val="000000"/>
          <w:szCs w:val="20"/>
        </w:rPr>
        <w:t>The project is also a major contribut</w:t>
      </w:r>
      <w:r w:rsidR="00E8779D" w:rsidRPr="00C00436">
        <w:rPr>
          <w:rFonts w:ascii="Times New Roman" w:hAnsi="Times New Roman"/>
          <w:color w:val="000000"/>
          <w:szCs w:val="20"/>
        </w:rPr>
        <w:t>or</w:t>
      </w:r>
      <w:r w:rsidRPr="00C00436">
        <w:rPr>
          <w:rFonts w:ascii="Times New Roman" w:hAnsi="Times New Roman"/>
          <w:color w:val="000000"/>
          <w:szCs w:val="20"/>
        </w:rPr>
        <w:t xml:space="preserve"> to the implementation of the project on “Strengthening climate information and early warning systems in Eastern and Southern Africa for climate resilient development and adaptation to climate change – Malawi”.  The project implemented by DoDMA aims to i) establish a functional network of meteorological and hydrological monitoring stations and associated infrastructure to better understand climatic changes; ii) develop and disseminate tailored weather and climate information (including early warnings for drought, floods and Mwera winds) to meet the needs of end-users in particular local farmers and fishermen in at least 7 disaster prone priority districts, namely Phalombe, Dedza, Kasungu, Lilongwe, Salima, Nkhotakota, Karonga and Nkhata Bay; iii) integrate weather and climate information and early warning systems into national sector specific policies and district development plans in at least 7 priority disaster-prone districts; and iv) establish cooperation agreements with national hydro-meteorological counterparts in Mozambique to improve warnings for tropical cyclones, flooding, Mwera winds and drought. </w:t>
      </w:r>
    </w:p>
    <w:p w14:paraId="11404987" w14:textId="77777777" w:rsidR="00A55CBB" w:rsidRPr="00C00436" w:rsidRDefault="00A55CBB" w:rsidP="003C358B">
      <w:pPr>
        <w:jc w:val="both"/>
        <w:rPr>
          <w:rFonts w:ascii="Times New Roman" w:hAnsi="Times New Roman"/>
          <w:color w:val="000000"/>
          <w:szCs w:val="20"/>
        </w:rPr>
      </w:pPr>
    </w:p>
    <w:p w14:paraId="7F14EE81" w14:textId="08481AAF" w:rsidR="00A55CBB" w:rsidRPr="00C00436" w:rsidRDefault="00A55CBB" w:rsidP="003C358B">
      <w:pPr>
        <w:jc w:val="both"/>
        <w:rPr>
          <w:rFonts w:ascii="Times New Roman" w:hAnsi="Times New Roman"/>
          <w:color w:val="000000"/>
          <w:szCs w:val="20"/>
        </w:rPr>
      </w:pPr>
      <w:r w:rsidRPr="00C00436">
        <w:rPr>
          <w:rFonts w:ascii="Times New Roman" w:hAnsi="Times New Roman"/>
          <w:color w:val="000000"/>
          <w:szCs w:val="20"/>
        </w:rPr>
        <w:t>Finally the recovery interventions will complement ong</w:t>
      </w:r>
      <w:r w:rsidR="00942D15" w:rsidRPr="00C00436">
        <w:rPr>
          <w:rFonts w:ascii="Times New Roman" w:hAnsi="Times New Roman"/>
          <w:color w:val="000000"/>
          <w:szCs w:val="20"/>
        </w:rPr>
        <w:t xml:space="preserve">oing initiatives under the </w:t>
      </w:r>
      <w:r w:rsidR="004B390A" w:rsidRPr="00C00436">
        <w:rPr>
          <w:rFonts w:ascii="Times New Roman" w:hAnsi="Times New Roman"/>
          <w:color w:val="000000"/>
          <w:szCs w:val="20"/>
        </w:rPr>
        <w:t xml:space="preserve">Private Public Partnership in Sustainable Land Management in the Shire River Basin Project. The overall goal of the </w:t>
      </w:r>
      <w:r w:rsidR="004B390A" w:rsidRPr="00C00436">
        <w:rPr>
          <w:rFonts w:ascii="Times New Roman" w:hAnsi="Times New Roman"/>
          <w:color w:val="000000"/>
          <w:szCs w:val="20"/>
        </w:rPr>
        <w:lastRenderedPageBreak/>
        <w:t>project “Sustainable Land Management” provides the basis for economic development, food security and sustainable livelihoods while restoring the ecological integrity of the Shire River Basin”. The objective is: “To reduce land degradation in the Shire River Basin through improved institutional, policy and PES arrangements.” This will be achieved through: (1) policy and institutional arrangement for basin-wide SLM. (2) Private public partnerships providing financial incentives for SLM (through green water c</w:t>
      </w:r>
      <w:r w:rsidR="00DA74BC" w:rsidRPr="00C00436">
        <w:rPr>
          <w:rFonts w:ascii="Times New Roman" w:hAnsi="Times New Roman"/>
          <w:color w:val="000000"/>
          <w:szCs w:val="20"/>
        </w:rPr>
        <w:t>redits and sustainable charcoal,</w:t>
      </w:r>
      <w:r w:rsidR="004B390A" w:rsidRPr="00C00436">
        <w:rPr>
          <w:rFonts w:ascii="Times New Roman" w:hAnsi="Times New Roman"/>
          <w:color w:val="000000"/>
          <w:szCs w:val="20"/>
        </w:rPr>
        <w:t xml:space="preserve"> (3) </w:t>
      </w:r>
      <w:r w:rsidR="00DA74BC" w:rsidRPr="00C00436">
        <w:rPr>
          <w:rFonts w:ascii="Times New Roman" w:hAnsi="Times New Roman"/>
          <w:color w:val="000000"/>
          <w:szCs w:val="20"/>
        </w:rPr>
        <w:t>improving</w:t>
      </w:r>
      <w:r w:rsidR="004B390A" w:rsidRPr="00C00436">
        <w:rPr>
          <w:rFonts w:ascii="Times New Roman" w:hAnsi="Times New Roman"/>
          <w:color w:val="000000"/>
          <w:szCs w:val="20"/>
        </w:rPr>
        <w:t xml:space="preserve"> knowledge and skills at all levels to support SLM (4) crop insurance providing a basis for increased access to credits as well as increased use of up to date weather information and (5) Effective project management &amp; monitoring/evaluation.</w:t>
      </w:r>
    </w:p>
    <w:p w14:paraId="423693D6" w14:textId="77777777" w:rsidR="004B390A" w:rsidRPr="00C00436" w:rsidRDefault="004B390A" w:rsidP="003C358B">
      <w:pPr>
        <w:jc w:val="both"/>
        <w:rPr>
          <w:rFonts w:ascii="Times New Roman" w:hAnsi="Times New Roman"/>
          <w:color w:val="000000"/>
          <w:szCs w:val="20"/>
        </w:rPr>
      </w:pPr>
    </w:p>
    <w:p w14:paraId="4BC15B87" w14:textId="26572F42" w:rsidR="00945BAC" w:rsidRPr="00C00436" w:rsidRDefault="00C00436" w:rsidP="003C358B">
      <w:pPr>
        <w:pStyle w:val="Heading1"/>
        <w:shd w:val="clear" w:color="auto" w:fill="FFC000"/>
        <w:spacing w:before="0"/>
        <w:rPr>
          <w:rFonts w:ascii="Times New Roman" w:hAnsi="Times New Roman" w:cs="Times New Roman"/>
          <w:caps/>
          <w:color w:val="FFFFFF"/>
          <w:sz w:val="20"/>
          <w:szCs w:val="20"/>
        </w:rPr>
      </w:pPr>
      <w:r>
        <w:rPr>
          <w:rFonts w:ascii="Times New Roman" w:hAnsi="Times New Roman" w:cs="Times New Roman"/>
          <w:caps/>
          <w:color w:val="FFFFFF"/>
          <w:sz w:val="20"/>
          <w:szCs w:val="20"/>
        </w:rPr>
        <w:t>5</w:t>
      </w:r>
      <w:r w:rsidRPr="00C00436">
        <w:rPr>
          <w:rFonts w:ascii="Times New Roman" w:hAnsi="Times New Roman" w:cs="Times New Roman"/>
          <w:caps/>
          <w:color w:val="FFFFFF"/>
          <w:sz w:val="20"/>
          <w:szCs w:val="20"/>
        </w:rPr>
        <w:t xml:space="preserve">. </w:t>
      </w:r>
      <w:r w:rsidR="00945BAC" w:rsidRPr="00C00436">
        <w:rPr>
          <w:rFonts w:ascii="Times New Roman" w:hAnsi="Times New Roman" w:cs="Times New Roman"/>
          <w:caps/>
          <w:color w:val="FFFFFF"/>
          <w:sz w:val="20"/>
          <w:szCs w:val="20"/>
        </w:rPr>
        <w:t>Objectives and Outputs of the Project</w:t>
      </w:r>
    </w:p>
    <w:p w14:paraId="53E11545" w14:textId="77777777" w:rsidR="00945BAC" w:rsidRPr="00C00436" w:rsidRDefault="00945BAC" w:rsidP="003C358B">
      <w:pPr>
        <w:rPr>
          <w:rFonts w:ascii="Times New Roman" w:hAnsi="Times New Roman"/>
          <w:szCs w:val="20"/>
        </w:rPr>
      </w:pPr>
    </w:p>
    <w:p w14:paraId="7CF9DFFD" w14:textId="51345E26" w:rsidR="00945BAC" w:rsidRPr="00C00436" w:rsidRDefault="00945BAC" w:rsidP="003C358B">
      <w:pPr>
        <w:pStyle w:val="indent"/>
        <w:spacing w:after="0"/>
        <w:ind w:left="0"/>
        <w:jc w:val="both"/>
        <w:rPr>
          <w:rFonts w:ascii="Times New Roman" w:hAnsi="Times New Roman"/>
          <w:color w:val="000000"/>
          <w:sz w:val="20"/>
          <w:szCs w:val="20"/>
          <w:lang w:val="en-US" w:eastAsia="en-US"/>
        </w:rPr>
      </w:pPr>
      <w:r w:rsidRPr="00C00436">
        <w:rPr>
          <w:rFonts w:ascii="Times New Roman" w:hAnsi="Times New Roman"/>
          <w:color w:val="000000"/>
          <w:sz w:val="20"/>
          <w:szCs w:val="20"/>
          <w:lang w:val="en-US" w:eastAsia="en-US"/>
        </w:rPr>
        <w:t>The overall objective of the project is to enhance sustainable and flood risk resilient recovery in the flood-affected communities in Southern Malawi t</w:t>
      </w:r>
      <w:r w:rsidR="00157330" w:rsidRPr="00C00436">
        <w:rPr>
          <w:rFonts w:ascii="Times New Roman" w:hAnsi="Times New Roman"/>
          <w:color w:val="000000"/>
          <w:sz w:val="20"/>
          <w:szCs w:val="20"/>
          <w:lang w:val="en-US" w:eastAsia="en-US"/>
        </w:rPr>
        <w:t>h</w:t>
      </w:r>
      <w:r w:rsidRPr="00C00436">
        <w:rPr>
          <w:rFonts w:ascii="Times New Roman" w:hAnsi="Times New Roman"/>
          <w:color w:val="000000"/>
          <w:sz w:val="20"/>
          <w:szCs w:val="20"/>
          <w:lang w:val="en-US" w:eastAsia="en-US"/>
        </w:rPr>
        <w:t>rough an integrated implementation of the 3 ongoing projects listed above. Base</w:t>
      </w:r>
      <w:r w:rsidR="00157330" w:rsidRPr="00C00436">
        <w:rPr>
          <w:rFonts w:ascii="Times New Roman" w:hAnsi="Times New Roman"/>
          <w:color w:val="000000"/>
          <w:sz w:val="20"/>
          <w:szCs w:val="20"/>
          <w:lang w:val="en-US" w:eastAsia="en-US"/>
        </w:rPr>
        <w:t>d</w:t>
      </w:r>
      <w:r w:rsidRPr="00C00436">
        <w:rPr>
          <w:rFonts w:ascii="Times New Roman" w:hAnsi="Times New Roman"/>
          <w:color w:val="000000"/>
          <w:sz w:val="20"/>
          <w:szCs w:val="20"/>
          <w:lang w:val="en-US" w:eastAsia="en-US"/>
        </w:rPr>
        <w:t xml:space="preserve"> on </w:t>
      </w:r>
      <w:r w:rsidR="00157330" w:rsidRPr="00C00436">
        <w:rPr>
          <w:rFonts w:ascii="Times New Roman" w:hAnsi="Times New Roman"/>
          <w:color w:val="000000"/>
          <w:sz w:val="20"/>
          <w:szCs w:val="20"/>
          <w:lang w:val="en-US" w:eastAsia="en-US"/>
        </w:rPr>
        <w:t xml:space="preserve">the </w:t>
      </w:r>
      <w:r w:rsidRPr="00C00436">
        <w:rPr>
          <w:rFonts w:ascii="Times New Roman" w:hAnsi="Times New Roman"/>
          <w:color w:val="000000"/>
          <w:sz w:val="20"/>
          <w:szCs w:val="20"/>
          <w:lang w:val="en-US" w:eastAsia="en-US"/>
        </w:rPr>
        <w:t>approved AWP</w:t>
      </w:r>
      <w:r w:rsidR="00157330" w:rsidRPr="00C00436">
        <w:rPr>
          <w:rFonts w:ascii="Times New Roman" w:hAnsi="Times New Roman"/>
          <w:color w:val="000000"/>
          <w:sz w:val="20"/>
          <w:szCs w:val="20"/>
          <w:lang w:val="en-US" w:eastAsia="en-US"/>
        </w:rPr>
        <w:t>s</w:t>
      </w:r>
      <w:r w:rsidRPr="00C00436">
        <w:rPr>
          <w:rFonts w:ascii="Times New Roman" w:hAnsi="Times New Roman"/>
          <w:color w:val="000000"/>
          <w:sz w:val="20"/>
          <w:szCs w:val="20"/>
          <w:lang w:val="en-US" w:eastAsia="en-US"/>
        </w:rPr>
        <w:t xml:space="preserve"> of these 3 projects, this current intervention will complement by putting more emphasis on building capacity on flood recovery through three inter</w:t>
      </w:r>
      <w:r w:rsidR="00157330" w:rsidRPr="00C00436">
        <w:rPr>
          <w:rFonts w:ascii="Times New Roman" w:hAnsi="Times New Roman"/>
          <w:color w:val="000000"/>
          <w:sz w:val="20"/>
          <w:szCs w:val="20"/>
          <w:lang w:val="en-US" w:eastAsia="en-US"/>
        </w:rPr>
        <w:t>-</w:t>
      </w:r>
      <w:r w:rsidRPr="00C00436">
        <w:rPr>
          <w:rFonts w:ascii="Times New Roman" w:hAnsi="Times New Roman"/>
          <w:color w:val="000000"/>
          <w:sz w:val="20"/>
          <w:szCs w:val="20"/>
          <w:lang w:val="en-US" w:eastAsia="en-US"/>
        </w:rPr>
        <w:t>related outputs as follow</w:t>
      </w:r>
      <w:r w:rsidR="00157330" w:rsidRPr="00C00436">
        <w:rPr>
          <w:rFonts w:ascii="Times New Roman" w:hAnsi="Times New Roman"/>
          <w:color w:val="000000"/>
          <w:sz w:val="20"/>
          <w:szCs w:val="20"/>
          <w:lang w:val="en-US" w:eastAsia="en-US"/>
        </w:rPr>
        <w:t>s</w:t>
      </w:r>
      <w:r w:rsidRPr="00C00436">
        <w:rPr>
          <w:rFonts w:ascii="Times New Roman" w:hAnsi="Times New Roman"/>
          <w:color w:val="000000"/>
          <w:sz w:val="20"/>
          <w:szCs w:val="20"/>
          <w:lang w:val="en-US" w:eastAsia="en-US"/>
        </w:rPr>
        <w:t>:</w:t>
      </w:r>
      <w:r w:rsidRPr="00C00436">
        <w:rPr>
          <w:rFonts w:ascii="Times New Roman" w:hAnsi="Times New Roman"/>
          <w:color w:val="000000"/>
          <w:szCs w:val="20"/>
        </w:rPr>
        <w:t xml:space="preserve"> </w:t>
      </w:r>
    </w:p>
    <w:p w14:paraId="1912EAA4" w14:textId="77777777" w:rsidR="00945BAC" w:rsidRPr="00C00436" w:rsidRDefault="00945BAC" w:rsidP="00945BAC">
      <w:pPr>
        <w:rPr>
          <w:rFonts w:ascii="Times New Roman" w:hAnsi="Times New Roman"/>
          <w:color w:val="000000"/>
          <w:szCs w:val="20"/>
        </w:rPr>
      </w:pPr>
    </w:p>
    <w:p w14:paraId="41543AFE" w14:textId="4EEA0AE2" w:rsidR="00945BAC" w:rsidRPr="00C00436" w:rsidRDefault="00945BAC" w:rsidP="00470AD6">
      <w:pPr>
        <w:numPr>
          <w:ilvl w:val="0"/>
          <w:numId w:val="6"/>
        </w:numPr>
        <w:jc w:val="both"/>
        <w:rPr>
          <w:rFonts w:ascii="Times New Roman" w:hAnsi="Times New Roman"/>
          <w:i/>
          <w:color w:val="000000"/>
          <w:szCs w:val="20"/>
        </w:rPr>
      </w:pPr>
      <w:r w:rsidRPr="00C00436">
        <w:rPr>
          <w:rFonts w:ascii="Times New Roman" w:hAnsi="Times New Roman"/>
          <w:b/>
          <w:color w:val="000000"/>
          <w:szCs w:val="20"/>
          <w:u w:val="single"/>
        </w:rPr>
        <w:t>Output 1</w:t>
      </w:r>
      <w:r w:rsidRPr="00C00436">
        <w:rPr>
          <w:rFonts w:ascii="Times New Roman" w:hAnsi="Times New Roman"/>
          <w:b/>
          <w:color w:val="000000"/>
          <w:szCs w:val="20"/>
        </w:rPr>
        <w:t>: Disaster resilient livelihoods and economic opportunities for the flood-affected people restored and improved:</w:t>
      </w:r>
      <w:r w:rsidRPr="00C00436">
        <w:rPr>
          <w:rFonts w:ascii="Times New Roman" w:hAnsi="Times New Roman"/>
          <w:color w:val="000000"/>
          <w:szCs w:val="20"/>
        </w:rPr>
        <w:t xml:space="preserve"> UNDP in collaboration with DoDMA, other Government entities, UN partners and the World Bank will aim at strengthening livelihoods recovery strategies and increase sustainable income generating opportunities </w:t>
      </w:r>
      <w:r w:rsidR="008815D2" w:rsidRPr="00C00436">
        <w:rPr>
          <w:rFonts w:ascii="Times New Roman" w:hAnsi="Times New Roman"/>
          <w:color w:val="000000"/>
          <w:szCs w:val="20"/>
        </w:rPr>
        <w:t xml:space="preserve">to </w:t>
      </w:r>
      <w:r w:rsidRPr="00C00436">
        <w:rPr>
          <w:rFonts w:ascii="Times New Roman" w:hAnsi="Times New Roman"/>
          <w:color w:val="000000"/>
          <w:szCs w:val="20"/>
        </w:rPr>
        <w:t>enhanc</w:t>
      </w:r>
      <w:r w:rsidR="008815D2" w:rsidRPr="00C00436">
        <w:rPr>
          <w:rFonts w:ascii="Times New Roman" w:hAnsi="Times New Roman"/>
          <w:color w:val="000000"/>
          <w:szCs w:val="20"/>
        </w:rPr>
        <w:t>e</w:t>
      </w:r>
      <w:r w:rsidRPr="00C00436">
        <w:rPr>
          <w:rFonts w:ascii="Times New Roman" w:hAnsi="Times New Roman"/>
          <w:color w:val="000000"/>
          <w:szCs w:val="20"/>
        </w:rPr>
        <w:t xml:space="preserve"> people’s resilience to future floods in Southern Malawi. </w:t>
      </w:r>
      <w:r w:rsidR="00470AD6" w:rsidRPr="00C00436">
        <w:rPr>
          <w:rFonts w:ascii="Times New Roman" w:hAnsi="Times New Roman"/>
          <w:i/>
          <w:color w:val="000000"/>
          <w:szCs w:val="20"/>
        </w:rPr>
        <w:t xml:space="preserve"> </w:t>
      </w:r>
      <w:r w:rsidRPr="00C00436">
        <w:rPr>
          <w:rFonts w:ascii="Times New Roman" w:hAnsi="Times New Roman"/>
          <w:i/>
          <w:color w:val="000000"/>
          <w:szCs w:val="20"/>
        </w:rPr>
        <w:t>(This output is strongly linked to the implementation of the Disaster Risk Management Programme support for Malawi (2012-2016)</w:t>
      </w:r>
      <w:r w:rsidR="003C358B" w:rsidRPr="00C00436">
        <w:rPr>
          <w:rFonts w:ascii="Times New Roman" w:hAnsi="Times New Roman"/>
          <w:i/>
          <w:color w:val="000000"/>
          <w:szCs w:val="20"/>
        </w:rPr>
        <w:t xml:space="preserve"> as well as the Sustainable Land Management </w:t>
      </w:r>
      <w:r w:rsidR="008815D2" w:rsidRPr="00C00436">
        <w:rPr>
          <w:rFonts w:ascii="Times New Roman" w:hAnsi="Times New Roman"/>
          <w:i/>
          <w:color w:val="000000"/>
          <w:szCs w:val="20"/>
        </w:rPr>
        <w:t>i</w:t>
      </w:r>
      <w:r w:rsidR="003C358B" w:rsidRPr="00C00436">
        <w:rPr>
          <w:rFonts w:ascii="Times New Roman" w:hAnsi="Times New Roman"/>
          <w:i/>
          <w:color w:val="000000"/>
          <w:szCs w:val="20"/>
        </w:rPr>
        <w:t>n the Shire River Basin Project)</w:t>
      </w:r>
      <w:r w:rsidRPr="00C00436">
        <w:rPr>
          <w:rFonts w:ascii="Times New Roman" w:hAnsi="Times New Roman"/>
          <w:i/>
          <w:color w:val="000000"/>
          <w:szCs w:val="20"/>
        </w:rPr>
        <w:t>.</w:t>
      </w:r>
    </w:p>
    <w:p w14:paraId="57680241" w14:textId="77777777" w:rsidR="00945BAC" w:rsidRPr="00C00436" w:rsidRDefault="00945BAC" w:rsidP="00945BAC">
      <w:pPr>
        <w:ind w:left="720"/>
        <w:jc w:val="both"/>
        <w:rPr>
          <w:rFonts w:ascii="Times New Roman" w:hAnsi="Times New Roman"/>
          <w:color w:val="000000"/>
          <w:szCs w:val="20"/>
        </w:rPr>
      </w:pPr>
    </w:p>
    <w:p w14:paraId="38CBD3AE" w14:textId="4AA3F8EB" w:rsidR="00945BAC" w:rsidRPr="00C00436" w:rsidRDefault="00945BAC" w:rsidP="00470AD6">
      <w:pPr>
        <w:numPr>
          <w:ilvl w:val="0"/>
          <w:numId w:val="6"/>
        </w:numPr>
        <w:jc w:val="both"/>
        <w:rPr>
          <w:rFonts w:ascii="Times New Roman" w:hAnsi="Times New Roman"/>
          <w:color w:val="000000"/>
          <w:szCs w:val="20"/>
        </w:rPr>
      </w:pPr>
      <w:r w:rsidRPr="00C00436">
        <w:rPr>
          <w:rFonts w:ascii="Times New Roman" w:hAnsi="Times New Roman"/>
          <w:b/>
          <w:color w:val="000000"/>
          <w:szCs w:val="20"/>
          <w:u w:val="single"/>
        </w:rPr>
        <w:t>Output 2</w:t>
      </w:r>
      <w:r w:rsidRPr="00C00436">
        <w:rPr>
          <w:rFonts w:ascii="Times New Roman" w:hAnsi="Times New Roman"/>
          <w:b/>
          <w:color w:val="000000"/>
          <w:szCs w:val="20"/>
        </w:rPr>
        <w:t>: Early Warning and Land Management Capacities of local authorities and communities’ strengthened</w:t>
      </w:r>
      <w:r w:rsidRPr="00C00436">
        <w:rPr>
          <w:rFonts w:ascii="Times New Roman" w:hAnsi="Times New Roman"/>
          <w:color w:val="000000"/>
          <w:szCs w:val="20"/>
        </w:rPr>
        <w:t xml:space="preserve">: </w:t>
      </w:r>
      <w:r w:rsidRPr="00C00436">
        <w:rPr>
          <w:rFonts w:ascii="Times New Roman" w:hAnsi="Times New Roman"/>
          <w:szCs w:val="22"/>
          <w:lang w:eastAsia="ja-JP"/>
        </w:rPr>
        <w:t xml:space="preserve">In order to complement local and national efforts in recovering, UNDP suggests supporting the restoration and/or development of governance capacity of relevant provincial, district level and also community level local government and institutions in order to sustain the Recovery interventions. The activities related to downscaling early warning systems at community level, increasing awareness, strengthening community preparedness and response to floods and strengthening post-disaster land management issues, will be addressed. </w:t>
      </w:r>
      <w:r w:rsidRPr="00C00436">
        <w:rPr>
          <w:rFonts w:ascii="Times New Roman" w:hAnsi="Times New Roman"/>
          <w:i/>
          <w:color w:val="000000"/>
          <w:szCs w:val="20"/>
        </w:rPr>
        <w:t xml:space="preserve">(This output is strongly linked to the implementation of ongoing UNDP Early Warning and </w:t>
      </w:r>
      <w:r w:rsidR="00E91CC9" w:rsidRPr="00C00436">
        <w:rPr>
          <w:rFonts w:ascii="Times New Roman" w:hAnsi="Times New Roman"/>
          <w:i/>
          <w:color w:val="000000"/>
          <w:szCs w:val="20"/>
        </w:rPr>
        <w:t>Sustainable Land M</w:t>
      </w:r>
      <w:r w:rsidRPr="00C00436">
        <w:rPr>
          <w:rFonts w:ascii="Times New Roman" w:hAnsi="Times New Roman"/>
          <w:i/>
          <w:color w:val="000000"/>
          <w:szCs w:val="20"/>
        </w:rPr>
        <w:t>anagement projects).</w:t>
      </w:r>
    </w:p>
    <w:p w14:paraId="49109C5F" w14:textId="77777777" w:rsidR="003C358B" w:rsidRPr="00C00436" w:rsidRDefault="003C358B" w:rsidP="00470AD6">
      <w:pPr>
        <w:pStyle w:val="ListParagraph"/>
        <w:jc w:val="both"/>
        <w:rPr>
          <w:rFonts w:ascii="Times New Roman" w:hAnsi="Times New Roman"/>
          <w:i/>
          <w:color w:val="000000"/>
          <w:szCs w:val="20"/>
        </w:rPr>
      </w:pPr>
    </w:p>
    <w:p w14:paraId="7BADA11C" w14:textId="64AAF792" w:rsidR="00DA74BC" w:rsidRPr="00C00436" w:rsidRDefault="00945BAC" w:rsidP="000B76A4">
      <w:pPr>
        <w:numPr>
          <w:ilvl w:val="0"/>
          <w:numId w:val="6"/>
        </w:numPr>
        <w:ind w:left="714" w:hanging="357"/>
        <w:jc w:val="both"/>
        <w:rPr>
          <w:rFonts w:ascii="Times New Roman" w:hAnsi="Times New Roman"/>
          <w:color w:val="000000"/>
          <w:szCs w:val="20"/>
        </w:rPr>
      </w:pPr>
      <w:r w:rsidRPr="00C00436">
        <w:rPr>
          <w:rFonts w:ascii="Times New Roman" w:hAnsi="Times New Roman"/>
          <w:b/>
          <w:color w:val="000000"/>
          <w:szCs w:val="20"/>
          <w:u w:val="single"/>
        </w:rPr>
        <w:t>Output 3</w:t>
      </w:r>
      <w:r w:rsidRPr="00C00436">
        <w:rPr>
          <w:rFonts w:ascii="Times New Roman" w:hAnsi="Times New Roman"/>
          <w:b/>
          <w:color w:val="000000"/>
          <w:szCs w:val="20"/>
        </w:rPr>
        <w:t>: Coordination of Early Recovery Cluster strengthened and decentralized</w:t>
      </w:r>
      <w:r w:rsidRPr="00C00436">
        <w:rPr>
          <w:rFonts w:ascii="Times New Roman" w:hAnsi="Times New Roman"/>
          <w:color w:val="000000"/>
          <w:szCs w:val="20"/>
        </w:rPr>
        <w:t xml:space="preserve">: </w:t>
      </w:r>
      <w:r w:rsidRPr="00C00436">
        <w:rPr>
          <w:rFonts w:ascii="Times New Roman" w:hAnsi="Times New Roman"/>
          <w:szCs w:val="22"/>
          <w:lang w:eastAsia="ja-JP"/>
        </w:rPr>
        <w:t xml:space="preserve">UNDP has been closely working with the UNCT to engage in a well-coordinated and effective early recovery response to the January 2015 devastating floods in Southern Malawi. UNDP in its role as the lead of the IASC Cluster Working Group on Early Recovery will work together with district authorities to enhance capacity, and strengthen implementation of recovery interventions in Malawi. DoDMA will be supported through this project to enhance Government coordination efforts both at the national and district level for successful longer-term recovery programmes. It will create a platform for the government and non-government actors to work together for </w:t>
      </w:r>
      <w:r w:rsidR="008815D2" w:rsidRPr="00C00436">
        <w:rPr>
          <w:rFonts w:ascii="Times New Roman" w:hAnsi="Times New Roman"/>
          <w:szCs w:val="22"/>
          <w:lang w:eastAsia="ja-JP"/>
        </w:rPr>
        <w:t xml:space="preserve">decentralized </w:t>
      </w:r>
      <w:r w:rsidRPr="00C00436">
        <w:rPr>
          <w:rFonts w:ascii="Times New Roman" w:hAnsi="Times New Roman"/>
          <w:szCs w:val="22"/>
          <w:lang w:eastAsia="ja-JP"/>
        </w:rPr>
        <w:t xml:space="preserve">recovery programme design, implementation and sharing of knowledge and experiences. </w:t>
      </w:r>
      <w:r w:rsidRPr="00C00436">
        <w:rPr>
          <w:rFonts w:ascii="Times New Roman" w:hAnsi="Times New Roman"/>
          <w:i/>
          <w:color w:val="000000"/>
          <w:szCs w:val="20"/>
        </w:rPr>
        <w:t>(This output is strongly linked to the implementation of the Disaster Risk Management Programme support for Malawi (2012-2016).</w:t>
      </w:r>
    </w:p>
    <w:p w14:paraId="67737CA0" w14:textId="77777777" w:rsidR="00DA74BC" w:rsidRPr="00C00436" w:rsidRDefault="00DA74BC" w:rsidP="00DA74BC">
      <w:pPr>
        <w:pStyle w:val="Heading1"/>
        <w:shd w:val="clear" w:color="auto" w:fill="FFC000"/>
        <w:rPr>
          <w:rFonts w:ascii="Times New Roman" w:hAnsi="Times New Roman" w:cs="Times New Roman"/>
          <w:color w:val="FFFFFF"/>
          <w:shd w:val="clear" w:color="auto" w:fill="FFC000"/>
        </w:rPr>
        <w:sectPr w:rsidR="00DA74BC" w:rsidRPr="00C00436" w:rsidSect="003F7ACD">
          <w:footerReference w:type="even" r:id="rId8"/>
          <w:footerReference w:type="default" r:id="rId9"/>
          <w:pgSz w:w="11900" w:h="16840"/>
          <w:pgMar w:top="1440" w:right="1800" w:bottom="1440" w:left="1800" w:header="708" w:footer="708" w:gutter="0"/>
          <w:cols w:space="708"/>
          <w:docGrid w:linePitch="360"/>
        </w:sectPr>
      </w:pPr>
    </w:p>
    <w:p w14:paraId="04FF1353" w14:textId="59424F03" w:rsidR="00DA74BC" w:rsidRPr="00C00436" w:rsidRDefault="00C00436" w:rsidP="00C00436">
      <w:pPr>
        <w:pStyle w:val="Heading1"/>
        <w:shd w:val="clear" w:color="auto" w:fill="FFC000"/>
        <w:spacing w:before="0"/>
        <w:rPr>
          <w:rFonts w:ascii="Times New Roman" w:hAnsi="Times New Roman" w:cs="Times New Roman"/>
          <w:color w:val="auto"/>
          <w:sz w:val="20"/>
          <w:szCs w:val="20"/>
        </w:rPr>
      </w:pPr>
      <w:r>
        <w:rPr>
          <w:rFonts w:ascii="Times New Roman" w:hAnsi="Times New Roman" w:cs="Times New Roman"/>
          <w:color w:val="FFFFFF"/>
          <w:sz w:val="20"/>
          <w:szCs w:val="20"/>
          <w:shd w:val="clear" w:color="auto" w:fill="FFC000"/>
        </w:rPr>
        <w:lastRenderedPageBreak/>
        <w:t xml:space="preserve">6. </w:t>
      </w:r>
      <w:r w:rsidR="00ED03C9" w:rsidRPr="00C00436">
        <w:rPr>
          <w:rFonts w:ascii="Times New Roman" w:hAnsi="Times New Roman" w:cs="Times New Roman"/>
          <w:color w:val="FFFFFF"/>
          <w:sz w:val="20"/>
          <w:szCs w:val="20"/>
          <w:shd w:val="clear" w:color="auto" w:fill="FFC000"/>
        </w:rPr>
        <w:t>PROJECT BUDGET</w:t>
      </w:r>
    </w:p>
    <w:p w14:paraId="17C5BFAC" w14:textId="0020D1F3" w:rsidR="00DA74BC" w:rsidRPr="00C00436" w:rsidRDefault="00DA74BC" w:rsidP="00A82F15">
      <w:pPr>
        <w:jc w:val="both"/>
        <w:rPr>
          <w:rFonts w:ascii="Times New Roman" w:hAnsi="Times New Roman"/>
          <w:color w:val="000000"/>
          <w:szCs w:val="20"/>
        </w:rPr>
      </w:pPr>
      <w:r w:rsidRPr="00C00436">
        <w:rPr>
          <w:rFonts w:ascii="Times New Roman" w:hAnsi="Times New Roman"/>
          <w:color w:val="000000"/>
          <w:szCs w:val="20"/>
        </w:rPr>
        <w:t>The project interventi</w:t>
      </w:r>
      <w:r w:rsidR="0019200F" w:rsidRPr="00C00436">
        <w:rPr>
          <w:rFonts w:ascii="Times New Roman" w:hAnsi="Times New Roman"/>
          <w:color w:val="000000"/>
          <w:szCs w:val="20"/>
        </w:rPr>
        <w:t>ons will be implemented over a 24-months timeframe</w:t>
      </w:r>
      <w:r w:rsidRPr="00C00436">
        <w:rPr>
          <w:rFonts w:ascii="Times New Roman" w:hAnsi="Times New Roman"/>
          <w:color w:val="000000"/>
          <w:szCs w:val="20"/>
        </w:rPr>
        <w:t xml:space="preserve">. The following table presents the tentative budget for the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229"/>
        <w:gridCol w:w="1417"/>
        <w:gridCol w:w="993"/>
      </w:tblGrid>
      <w:tr w:rsidR="008071CD" w:rsidRPr="00E56B03" w14:paraId="6C7506FA" w14:textId="77777777" w:rsidTr="008147A2">
        <w:tc>
          <w:tcPr>
            <w:tcW w:w="4395" w:type="dxa"/>
            <w:tcBorders>
              <w:bottom w:val="single" w:sz="4" w:space="0" w:color="auto"/>
            </w:tcBorders>
            <w:shd w:val="clear" w:color="auto" w:fill="auto"/>
          </w:tcPr>
          <w:p w14:paraId="7205C561" w14:textId="58E98934" w:rsidR="00DA74BC" w:rsidRPr="00E56B03" w:rsidRDefault="00F37F49" w:rsidP="00E56B03">
            <w:pPr>
              <w:jc w:val="center"/>
              <w:rPr>
                <w:rFonts w:asciiTheme="majorHAnsi" w:hAnsiTheme="majorHAnsi"/>
                <w:b/>
                <w:szCs w:val="20"/>
              </w:rPr>
            </w:pPr>
            <w:r w:rsidRPr="00E56B03">
              <w:rPr>
                <w:rFonts w:asciiTheme="majorHAnsi" w:hAnsiTheme="majorHAnsi"/>
                <w:b/>
                <w:szCs w:val="20"/>
              </w:rPr>
              <w:t xml:space="preserve">Related </w:t>
            </w:r>
            <w:r w:rsidR="003A27D3" w:rsidRPr="00E56B03">
              <w:rPr>
                <w:rFonts w:asciiTheme="majorHAnsi" w:hAnsiTheme="majorHAnsi"/>
                <w:b/>
                <w:szCs w:val="20"/>
              </w:rPr>
              <w:t>Projects</w:t>
            </w:r>
          </w:p>
        </w:tc>
        <w:tc>
          <w:tcPr>
            <w:tcW w:w="7229" w:type="dxa"/>
            <w:tcBorders>
              <w:bottom w:val="single" w:sz="4" w:space="0" w:color="auto"/>
            </w:tcBorders>
            <w:shd w:val="clear" w:color="auto" w:fill="auto"/>
          </w:tcPr>
          <w:p w14:paraId="62721438" w14:textId="66B739E1" w:rsidR="00DA74BC" w:rsidRPr="00E56B03" w:rsidRDefault="005D4EEF" w:rsidP="00E56B03">
            <w:pPr>
              <w:jc w:val="center"/>
              <w:rPr>
                <w:rFonts w:asciiTheme="majorHAnsi" w:hAnsiTheme="majorHAnsi"/>
                <w:b/>
                <w:szCs w:val="20"/>
              </w:rPr>
            </w:pPr>
            <w:r>
              <w:rPr>
                <w:rFonts w:asciiTheme="majorHAnsi" w:hAnsiTheme="majorHAnsi"/>
                <w:b/>
                <w:szCs w:val="20"/>
              </w:rPr>
              <w:t>Output/</w:t>
            </w:r>
            <w:r w:rsidR="00DA74BC" w:rsidRPr="00E56B03">
              <w:rPr>
                <w:rFonts w:asciiTheme="majorHAnsi" w:hAnsiTheme="majorHAnsi"/>
                <w:b/>
                <w:szCs w:val="20"/>
              </w:rPr>
              <w:t>Activity</w:t>
            </w:r>
          </w:p>
        </w:tc>
        <w:tc>
          <w:tcPr>
            <w:tcW w:w="1417" w:type="dxa"/>
            <w:tcBorders>
              <w:bottom w:val="single" w:sz="4" w:space="0" w:color="auto"/>
            </w:tcBorders>
            <w:shd w:val="clear" w:color="auto" w:fill="auto"/>
          </w:tcPr>
          <w:p w14:paraId="0F326488" w14:textId="77777777" w:rsidR="00B0121D" w:rsidRDefault="00DA74BC" w:rsidP="00E56B03">
            <w:pPr>
              <w:jc w:val="center"/>
              <w:rPr>
                <w:rFonts w:asciiTheme="majorHAnsi" w:hAnsiTheme="majorHAnsi"/>
                <w:b/>
                <w:szCs w:val="20"/>
              </w:rPr>
            </w:pPr>
            <w:r w:rsidRPr="00E56B03">
              <w:rPr>
                <w:rFonts w:asciiTheme="majorHAnsi" w:hAnsiTheme="majorHAnsi"/>
                <w:b/>
                <w:szCs w:val="20"/>
              </w:rPr>
              <w:t>Year 1</w:t>
            </w:r>
          </w:p>
          <w:p w14:paraId="4D7E9D75" w14:textId="4DA058E1" w:rsidR="00DA74BC" w:rsidRPr="00E56B03" w:rsidRDefault="00B0121D" w:rsidP="00E56B03">
            <w:pPr>
              <w:jc w:val="center"/>
              <w:rPr>
                <w:rFonts w:asciiTheme="majorHAnsi" w:hAnsiTheme="majorHAnsi"/>
                <w:b/>
                <w:szCs w:val="20"/>
              </w:rPr>
            </w:pPr>
            <w:r>
              <w:rPr>
                <w:rFonts w:asciiTheme="majorHAnsi" w:hAnsiTheme="majorHAnsi"/>
                <w:b/>
                <w:szCs w:val="20"/>
              </w:rPr>
              <w:t>(Most Urgent)</w:t>
            </w:r>
            <w:r w:rsidR="00DA74BC" w:rsidRPr="00E56B03">
              <w:rPr>
                <w:rFonts w:asciiTheme="majorHAnsi" w:hAnsiTheme="majorHAnsi"/>
                <w:b/>
                <w:szCs w:val="20"/>
              </w:rPr>
              <w:t xml:space="preserve"> </w:t>
            </w:r>
          </w:p>
        </w:tc>
        <w:tc>
          <w:tcPr>
            <w:tcW w:w="993" w:type="dxa"/>
            <w:tcBorders>
              <w:bottom w:val="single" w:sz="4" w:space="0" w:color="auto"/>
            </w:tcBorders>
            <w:shd w:val="clear" w:color="auto" w:fill="auto"/>
          </w:tcPr>
          <w:p w14:paraId="0D6B67AD" w14:textId="63740BAB" w:rsidR="00DA74BC" w:rsidRPr="00E56B03" w:rsidRDefault="00F37F49" w:rsidP="00E56B03">
            <w:pPr>
              <w:jc w:val="center"/>
              <w:rPr>
                <w:rFonts w:asciiTheme="majorHAnsi" w:hAnsiTheme="majorHAnsi"/>
                <w:b/>
                <w:szCs w:val="20"/>
              </w:rPr>
            </w:pPr>
            <w:r w:rsidRPr="00E56B03">
              <w:rPr>
                <w:rFonts w:asciiTheme="majorHAnsi" w:hAnsiTheme="majorHAnsi"/>
                <w:b/>
                <w:szCs w:val="20"/>
              </w:rPr>
              <w:t>Year 2</w:t>
            </w:r>
          </w:p>
        </w:tc>
      </w:tr>
      <w:tr w:rsidR="00DA74BC" w:rsidRPr="00C00436" w14:paraId="5F6E2076" w14:textId="77777777" w:rsidTr="00A82F15">
        <w:tc>
          <w:tcPr>
            <w:tcW w:w="14034" w:type="dxa"/>
            <w:gridSpan w:val="4"/>
            <w:shd w:val="clear" w:color="auto" w:fill="CCCCCC"/>
          </w:tcPr>
          <w:p w14:paraId="7D0FBA61" w14:textId="0F9850C0" w:rsidR="00DA74BC" w:rsidRPr="00C00436" w:rsidRDefault="00F37F49" w:rsidP="00F37F49">
            <w:pPr>
              <w:rPr>
                <w:rFonts w:ascii="Times New Roman" w:hAnsi="Times New Roman"/>
                <w:szCs w:val="20"/>
              </w:rPr>
            </w:pPr>
            <w:r w:rsidRPr="00C00436">
              <w:rPr>
                <w:rFonts w:ascii="Times New Roman" w:hAnsi="Times New Roman"/>
                <w:b/>
                <w:color w:val="000000"/>
                <w:szCs w:val="20"/>
              </w:rPr>
              <w:t>Output 1: Disaster resilient livelihoods and economic opportunities for the flood-affected people restored and improved</w:t>
            </w:r>
          </w:p>
        </w:tc>
      </w:tr>
      <w:tr w:rsidR="00DB24AB" w:rsidRPr="00E91CC9" w14:paraId="2B362193" w14:textId="77777777" w:rsidTr="00DB24AB">
        <w:trPr>
          <w:trHeight w:val="300"/>
        </w:trPr>
        <w:tc>
          <w:tcPr>
            <w:tcW w:w="4395" w:type="dxa"/>
            <w:vMerge w:val="restart"/>
            <w:shd w:val="clear" w:color="auto" w:fill="auto"/>
          </w:tcPr>
          <w:p w14:paraId="1B5AECF3" w14:textId="025DF76D" w:rsidR="00DB24AB" w:rsidRPr="0005634C" w:rsidRDefault="00DB24AB" w:rsidP="00DB24AB">
            <w:pPr>
              <w:rPr>
                <w:rFonts w:ascii="Times New Roman" w:hAnsi="Times New Roman"/>
                <w:b/>
                <w:i/>
                <w:sz w:val="16"/>
                <w:szCs w:val="16"/>
              </w:rPr>
            </w:pPr>
            <w:r w:rsidRPr="0005634C">
              <w:rPr>
                <w:rFonts w:ascii="Times New Roman" w:hAnsi="Times New Roman"/>
                <w:b/>
                <w:i/>
                <w:sz w:val="16"/>
                <w:szCs w:val="16"/>
                <w:u w:val="single"/>
              </w:rPr>
              <w:t>Disaster Risk Management Project</w:t>
            </w:r>
          </w:p>
          <w:p w14:paraId="0A40D51C" w14:textId="77777777" w:rsidR="00DB24AB" w:rsidRPr="00DB24AB" w:rsidRDefault="00DB24AB" w:rsidP="00DB24AB">
            <w:pPr>
              <w:rPr>
                <w:rFonts w:ascii="Times New Roman" w:hAnsi="Times New Roman"/>
                <w:sz w:val="14"/>
                <w:szCs w:val="14"/>
              </w:rPr>
            </w:pPr>
            <w:r w:rsidRPr="00DB24AB">
              <w:rPr>
                <w:rFonts w:ascii="Times New Roman" w:hAnsi="Times New Roman"/>
                <w:b/>
                <w:sz w:val="14"/>
                <w:szCs w:val="14"/>
                <w:u w:val="single"/>
              </w:rPr>
              <w:t>Output 1.</w:t>
            </w:r>
            <w:r w:rsidRPr="00DB24AB">
              <w:rPr>
                <w:rFonts w:ascii="Times New Roman" w:hAnsi="Times New Roman"/>
                <w:sz w:val="14"/>
                <w:szCs w:val="14"/>
              </w:rPr>
              <w:t xml:space="preserve">Disaster risk management mainstreamed in policies and development plans </w:t>
            </w:r>
          </w:p>
          <w:p w14:paraId="4A745D30" w14:textId="0BF2AFB5" w:rsidR="00DB24AB" w:rsidRPr="00DB24AB" w:rsidRDefault="00DB24AB" w:rsidP="00DB24AB">
            <w:pPr>
              <w:ind w:left="720"/>
              <w:rPr>
                <w:rFonts w:ascii="Times New Roman" w:hAnsi="Times New Roman"/>
                <w:sz w:val="14"/>
                <w:szCs w:val="14"/>
              </w:rPr>
            </w:pPr>
            <w:r w:rsidRPr="00DB24AB">
              <w:rPr>
                <w:rFonts w:ascii="Times New Roman" w:hAnsi="Times New Roman"/>
                <w:b/>
                <w:i/>
                <w:sz w:val="14"/>
                <w:szCs w:val="14"/>
              </w:rPr>
              <w:t>AWP indicator 3:</w:t>
            </w:r>
            <w:r w:rsidRPr="00DB24AB">
              <w:rPr>
                <w:rFonts w:ascii="Times New Roman" w:hAnsi="Times New Roman"/>
                <w:sz w:val="14"/>
                <w:szCs w:val="14"/>
              </w:rPr>
              <w:t xml:space="preserve"> Number of key sector policies, development plans at national and district level reflecting DRM</w:t>
            </w:r>
          </w:p>
          <w:p w14:paraId="6D27D7DF" w14:textId="77777777" w:rsidR="00DB24AB" w:rsidRPr="00DB24AB" w:rsidRDefault="00DB24AB" w:rsidP="00DB24AB">
            <w:pPr>
              <w:rPr>
                <w:rFonts w:ascii="Times New Roman" w:hAnsi="Times New Roman"/>
                <w:sz w:val="14"/>
                <w:szCs w:val="14"/>
              </w:rPr>
            </w:pPr>
            <w:r w:rsidRPr="00DB24AB">
              <w:rPr>
                <w:rFonts w:ascii="Times New Roman" w:hAnsi="Times New Roman"/>
                <w:b/>
                <w:sz w:val="14"/>
                <w:szCs w:val="14"/>
                <w:u w:val="single"/>
              </w:rPr>
              <w:t>Output 2:</w:t>
            </w:r>
            <w:r w:rsidRPr="00DB24AB">
              <w:rPr>
                <w:rFonts w:ascii="Times New Roman" w:hAnsi="Times New Roman"/>
                <w:sz w:val="14"/>
                <w:szCs w:val="14"/>
              </w:rPr>
              <w:t xml:space="preserve"> Data and knowledge on the impact of natural disasters collected and made accessible to decision makers in Government, Private Sector Civil Society, and Communities.</w:t>
            </w:r>
          </w:p>
          <w:p w14:paraId="62FF7E85" w14:textId="4630F44E" w:rsidR="00DB24AB" w:rsidRPr="00DB24AB" w:rsidRDefault="00DB24AB" w:rsidP="00DB24AB">
            <w:pPr>
              <w:ind w:left="720"/>
              <w:rPr>
                <w:rFonts w:ascii="Times New Roman" w:hAnsi="Times New Roman"/>
                <w:b/>
                <w:i/>
                <w:sz w:val="14"/>
                <w:szCs w:val="14"/>
              </w:rPr>
            </w:pPr>
            <w:r w:rsidRPr="00DB24AB">
              <w:rPr>
                <w:rFonts w:ascii="Times New Roman" w:hAnsi="Times New Roman"/>
                <w:b/>
                <w:i/>
                <w:sz w:val="14"/>
                <w:szCs w:val="14"/>
              </w:rPr>
              <w:t xml:space="preserve">AWP Indicator: </w:t>
            </w:r>
            <w:r w:rsidRPr="00DB24AB">
              <w:rPr>
                <w:rFonts w:ascii="Times New Roman" w:hAnsi="Times New Roman"/>
                <w:sz w:val="14"/>
                <w:szCs w:val="14"/>
              </w:rPr>
              <w:t>Number of DRM related data bases that are linked and periodically updated</w:t>
            </w:r>
          </w:p>
          <w:p w14:paraId="7EA5A275" w14:textId="77777777" w:rsidR="00DB24AB" w:rsidRPr="00DB24AB" w:rsidRDefault="00DB24AB" w:rsidP="00DB24AB">
            <w:pPr>
              <w:rPr>
                <w:rFonts w:ascii="Times New Roman" w:hAnsi="Times New Roman"/>
                <w:sz w:val="14"/>
                <w:szCs w:val="14"/>
              </w:rPr>
            </w:pPr>
            <w:r w:rsidRPr="00DB24AB">
              <w:rPr>
                <w:rFonts w:ascii="Times New Roman" w:hAnsi="Times New Roman"/>
                <w:b/>
                <w:sz w:val="14"/>
                <w:szCs w:val="14"/>
                <w:u w:val="single"/>
              </w:rPr>
              <w:t>Output 3:</w:t>
            </w:r>
            <w:r w:rsidRPr="00DB24AB">
              <w:rPr>
                <w:rFonts w:ascii="Times New Roman" w:hAnsi="Times New Roman"/>
                <w:sz w:val="14"/>
                <w:szCs w:val="14"/>
              </w:rPr>
              <w:t xml:space="preserve">  Coordination mechanisms and implementation arrangements for DRM/DRR established and used at national level and in the 15 disaster-prone districts</w:t>
            </w:r>
          </w:p>
          <w:p w14:paraId="33566328" w14:textId="77777777" w:rsidR="00DB24AB" w:rsidRPr="00DB24AB" w:rsidRDefault="00DB24AB" w:rsidP="00DB24AB">
            <w:pPr>
              <w:ind w:left="720"/>
              <w:rPr>
                <w:rFonts w:ascii="Times New Roman" w:hAnsi="Times New Roman"/>
                <w:b/>
                <w:i/>
                <w:sz w:val="14"/>
                <w:szCs w:val="14"/>
              </w:rPr>
            </w:pPr>
            <w:r w:rsidRPr="00DB24AB">
              <w:rPr>
                <w:rFonts w:ascii="Times New Roman" w:hAnsi="Times New Roman"/>
                <w:b/>
                <w:i/>
                <w:sz w:val="14"/>
                <w:szCs w:val="14"/>
              </w:rPr>
              <w:t xml:space="preserve">AWP Indicator: </w:t>
            </w:r>
            <w:r w:rsidRPr="00DB24AB">
              <w:rPr>
                <w:rFonts w:ascii="Times New Roman" w:hAnsi="Times New Roman"/>
                <w:sz w:val="14"/>
                <w:szCs w:val="14"/>
              </w:rPr>
              <w:t>No of coordination meetings held</w:t>
            </w:r>
          </w:p>
          <w:p w14:paraId="1426CABA" w14:textId="77777777" w:rsidR="00DB24AB" w:rsidRPr="00DB24AB" w:rsidRDefault="00DB24AB" w:rsidP="00DB24AB">
            <w:pPr>
              <w:rPr>
                <w:rFonts w:ascii="Times New Roman" w:hAnsi="Times New Roman"/>
                <w:sz w:val="14"/>
                <w:szCs w:val="14"/>
              </w:rPr>
            </w:pPr>
          </w:p>
          <w:p w14:paraId="2F3C0934" w14:textId="69E9B77C" w:rsidR="00DB24AB" w:rsidRPr="0005634C" w:rsidRDefault="00DB24AB" w:rsidP="00DB24AB">
            <w:pPr>
              <w:rPr>
                <w:rFonts w:ascii="Times New Roman" w:hAnsi="Times New Roman"/>
                <w:b/>
                <w:i/>
                <w:sz w:val="16"/>
                <w:szCs w:val="16"/>
                <w:u w:val="single"/>
              </w:rPr>
            </w:pPr>
            <w:r w:rsidRPr="0005634C">
              <w:rPr>
                <w:rFonts w:ascii="Times New Roman" w:hAnsi="Times New Roman"/>
                <w:b/>
                <w:i/>
                <w:sz w:val="16"/>
                <w:szCs w:val="16"/>
                <w:u w:val="single"/>
              </w:rPr>
              <w:t>Sustainable Land Use management Project</w:t>
            </w:r>
          </w:p>
          <w:p w14:paraId="2D39DC3E" w14:textId="77777777" w:rsidR="00DB24AB" w:rsidRPr="00DB24AB" w:rsidRDefault="00DB24AB" w:rsidP="00DB24AB">
            <w:pPr>
              <w:pStyle w:val="Normal1"/>
              <w:rPr>
                <w:rFonts w:ascii="Times New Roman" w:hAnsi="Times New Roman"/>
                <w:lang w:val="en-GB"/>
              </w:rPr>
            </w:pPr>
            <w:r w:rsidRPr="00DB24AB">
              <w:rPr>
                <w:rFonts w:ascii="Times New Roman" w:hAnsi="Times New Roman"/>
                <w:b/>
                <w:u w:val="single"/>
                <w:lang w:val="en-GB"/>
              </w:rPr>
              <w:t>Outcome 1</w:t>
            </w:r>
            <w:r w:rsidRPr="00DB24AB">
              <w:rPr>
                <w:rFonts w:ascii="Times New Roman" w:hAnsi="Times New Roman"/>
                <w:b/>
                <w:lang w:val="en-GB"/>
              </w:rPr>
              <w:t>:</w:t>
            </w:r>
            <w:r w:rsidRPr="00DB24AB">
              <w:rPr>
                <w:rFonts w:ascii="Times New Roman" w:hAnsi="Times New Roman"/>
                <w:lang w:val="en-GB"/>
              </w:rPr>
              <w:t xml:space="preserve"> The policy, regulatory and institutional arrangement support sustainable land management in the Shire River Basin.</w:t>
            </w:r>
          </w:p>
          <w:p w14:paraId="1FC313E3" w14:textId="77777777" w:rsidR="00DB24AB" w:rsidRPr="00DB24AB" w:rsidRDefault="00DB24AB" w:rsidP="00DB24AB">
            <w:pPr>
              <w:pStyle w:val="ListParagraph"/>
              <w:rPr>
                <w:rFonts w:ascii="Times New Roman" w:hAnsi="Times New Roman"/>
                <w:sz w:val="14"/>
                <w:szCs w:val="14"/>
              </w:rPr>
            </w:pPr>
            <w:r w:rsidRPr="00DB24AB">
              <w:rPr>
                <w:rFonts w:ascii="Times New Roman" w:hAnsi="Times New Roman"/>
                <w:b/>
                <w:i/>
                <w:sz w:val="14"/>
                <w:szCs w:val="14"/>
              </w:rPr>
              <w:t>Indicators:</w:t>
            </w:r>
            <w:r w:rsidRPr="00DB24AB">
              <w:rPr>
                <w:rFonts w:ascii="Times New Roman" w:hAnsi="Times New Roman"/>
                <w:sz w:val="14"/>
                <w:szCs w:val="14"/>
              </w:rPr>
              <w:t xml:space="preserve"> </w:t>
            </w:r>
          </w:p>
          <w:p w14:paraId="19DEAB62" w14:textId="77777777" w:rsidR="00DB24AB" w:rsidRPr="00DB24AB" w:rsidRDefault="00DB24AB" w:rsidP="00DB24AB">
            <w:pPr>
              <w:pStyle w:val="ListParagraph"/>
              <w:rPr>
                <w:rFonts w:ascii="Times New Roman" w:hAnsi="Times New Roman"/>
                <w:sz w:val="14"/>
                <w:szCs w:val="14"/>
              </w:rPr>
            </w:pPr>
            <w:r w:rsidRPr="00DB24AB">
              <w:rPr>
                <w:rFonts w:ascii="Times New Roman" w:hAnsi="Times New Roman"/>
                <w:sz w:val="14"/>
                <w:szCs w:val="14"/>
              </w:rPr>
              <w:t>- Number of policies mainstreaming SLM</w:t>
            </w:r>
          </w:p>
          <w:p w14:paraId="0E617FC2" w14:textId="77777777" w:rsidR="00DB24AB" w:rsidRPr="00DB24AB" w:rsidRDefault="00DB24AB" w:rsidP="00DB24AB">
            <w:pPr>
              <w:pStyle w:val="ListParagraph"/>
              <w:rPr>
                <w:rFonts w:ascii="Times New Roman" w:hAnsi="Times New Roman"/>
                <w:sz w:val="14"/>
                <w:szCs w:val="14"/>
              </w:rPr>
            </w:pPr>
            <w:r w:rsidRPr="00DB24AB">
              <w:rPr>
                <w:sz w:val="14"/>
                <w:szCs w:val="14"/>
                <w:lang w:val="en-GB"/>
              </w:rPr>
              <w:t xml:space="preserve">- </w:t>
            </w:r>
            <w:r w:rsidRPr="00DB24AB">
              <w:rPr>
                <w:rFonts w:ascii="Times New Roman" w:hAnsi="Times New Roman"/>
                <w:sz w:val="14"/>
                <w:szCs w:val="14"/>
              </w:rPr>
              <w:t>Percentage of eligible farmers participating in the green water credit scheme, hectares covered and extent of its functioning</w:t>
            </w:r>
          </w:p>
          <w:p w14:paraId="4D6EEEF2" w14:textId="77777777" w:rsidR="00DB24AB" w:rsidRPr="00DB24AB" w:rsidRDefault="00DB24AB" w:rsidP="00DB24AB">
            <w:pPr>
              <w:pStyle w:val="Normal1"/>
              <w:rPr>
                <w:rFonts w:ascii="Times New Roman" w:hAnsi="Times New Roman"/>
              </w:rPr>
            </w:pPr>
            <w:r w:rsidRPr="00DB24AB">
              <w:rPr>
                <w:rFonts w:ascii="Times New Roman" w:hAnsi="Times New Roman"/>
                <w:b/>
                <w:i/>
                <w:u w:val="single"/>
              </w:rPr>
              <w:t>Outcome 3</w:t>
            </w:r>
            <w:r w:rsidRPr="00DB24AB">
              <w:rPr>
                <w:rFonts w:ascii="Times New Roman" w:hAnsi="Times New Roman"/>
                <w:b/>
                <w:i/>
              </w:rPr>
              <w:t>:</w:t>
            </w:r>
            <w:r w:rsidRPr="00DB24AB">
              <w:rPr>
                <w:rFonts w:ascii="Times New Roman" w:hAnsi="Times New Roman"/>
              </w:rPr>
              <w:t xml:space="preserve"> Crop insurance providing the basis for increased access to credits as well as increased use of up to date weather information in decision making</w:t>
            </w:r>
          </w:p>
          <w:p w14:paraId="1EE02736" w14:textId="33D19FF8" w:rsidR="00DB24AB" w:rsidRPr="00DB24AB" w:rsidRDefault="00DB24AB" w:rsidP="0005634C">
            <w:pPr>
              <w:ind w:left="720"/>
            </w:pPr>
            <w:r w:rsidRPr="00DB24AB">
              <w:rPr>
                <w:rFonts w:ascii="Times New Roman" w:hAnsi="Times New Roman"/>
                <w:b/>
                <w:i/>
                <w:sz w:val="14"/>
                <w:szCs w:val="14"/>
              </w:rPr>
              <w:t>Indicators:</w:t>
            </w:r>
            <w:r w:rsidRPr="00DB24AB">
              <w:rPr>
                <w:rFonts w:ascii="Times New Roman" w:hAnsi="Times New Roman"/>
                <w:sz w:val="14"/>
                <w:szCs w:val="14"/>
              </w:rPr>
              <w:t xml:space="preserve"> At least 200 farmers are monitored in the dry land  crop insurance for at least 2 crops</w:t>
            </w:r>
          </w:p>
        </w:tc>
        <w:tc>
          <w:tcPr>
            <w:tcW w:w="7229" w:type="dxa"/>
            <w:tcBorders>
              <w:bottom w:val="dashSmallGap" w:sz="4" w:space="0" w:color="auto"/>
            </w:tcBorders>
            <w:shd w:val="clear" w:color="auto" w:fill="auto"/>
          </w:tcPr>
          <w:p w14:paraId="57942B14" w14:textId="3075EBB6" w:rsidR="00DB24AB" w:rsidRPr="00C00436" w:rsidRDefault="00DB24AB" w:rsidP="00E91CC9">
            <w:pPr>
              <w:pStyle w:val="ListParagraph"/>
              <w:numPr>
                <w:ilvl w:val="0"/>
                <w:numId w:val="5"/>
              </w:numPr>
              <w:autoSpaceDE w:val="0"/>
              <w:autoSpaceDN w:val="0"/>
              <w:adjustRightInd w:val="0"/>
              <w:jc w:val="both"/>
              <w:rPr>
                <w:rFonts w:ascii="Times New Roman" w:hAnsi="Times New Roman"/>
                <w:szCs w:val="20"/>
              </w:rPr>
            </w:pPr>
            <w:r w:rsidRPr="00C00436">
              <w:rPr>
                <w:rFonts w:ascii="Times New Roman" w:hAnsi="Times New Roman"/>
                <w:color w:val="000000"/>
                <w:szCs w:val="20"/>
              </w:rPr>
              <w:t>Support vulnerable populations affected by floods through livelihood and cash for work programmes.</w:t>
            </w:r>
          </w:p>
        </w:tc>
        <w:tc>
          <w:tcPr>
            <w:tcW w:w="1417" w:type="dxa"/>
            <w:tcBorders>
              <w:bottom w:val="dashSmallGap" w:sz="4" w:space="0" w:color="auto"/>
            </w:tcBorders>
            <w:shd w:val="clear" w:color="auto" w:fill="auto"/>
          </w:tcPr>
          <w:p w14:paraId="4BACD7F4" w14:textId="6A154F5D" w:rsidR="00DB24AB" w:rsidRPr="00C00436" w:rsidRDefault="00DB24AB" w:rsidP="00AD7658">
            <w:pPr>
              <w:jc w:val="center"/>
              <w:rPr>
                <w:rFonts w:ascii="Times New Roman" w:hAnsi="Times New Roman"/>
                <w:szCs w:val="20"/>
              </w:rPr>
            </w:pPr>
            <w:r w:rsidRPr="00C00436">
              <w:rPr>
                <w:rFonts w:ascii="Times New Roman" w:hAnsi="Times New Roman"/>
                <w:szCs w:val="20"/>
              </w:rPr>
              <w:t>50,000</w:t>
            </w:r>
          </w:p>
        </w:tc>
        <w:tc>
          <w:tcPr>
            <w:tcW w:w="993" w:type="dxa"/>
            <w:tcBorders>
              <w:bottom w:val="dashSmallGap" w:sz="4" w:space="0" w:color="auto"/>
            </w:tcBorders>
            <w:shd w:val="clear" w:color="auto" w:fill="auto"/>
          </w:tcPr>
          <w:p w14:paraId="425AA9F0" w14:textId="119E6CFA" w:rsidR="00DB24AB" w:rsidRPr="00C00436" w:rsidRDefault="00DD49A3" w:rsidP="00E56B03">
            <w:pPr>
              <w:jc w:val="center"/>
              <w:rPr>
                <w:rFonts w:ascii="Times New Roman" w:hAnsi="Times New Roman"/>
                <w:szCs w:val="20"/>
              </w:rPr>
            </w:pPr>
            <w:r>
              <w:rPr>
                <w:rFonts w:ascii="Times New Roman" w:hAnsi="Times New Roman"/>
                <w:szCs w:val="20"/>
              </w:rPr>
              <w:t>-</w:t>
            </w:r>
          </w:p>
        </w:tc>
      </w:tr>
      <w:tr w:rsidR="00DB24AB" w:rsidRPr="00E91CC9" w14:paraId="59BABD97" w14:textId="77777777" w:rsidTr="00DB24AB">
        <w:trPr>
          <w:trHeight w:val="461"/>
        </w:trPr>
        <w:tc>
          <w:tcPr>
            <w:tcW w:w="4395" w:type="dxa"/>
            <w:vMerge/>
            <w:shd w:val="clear" w:color="auto" w:fill="auto"/>
          </w:tcPr>
          <w:p w14:paraId="6F413237"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33304F88" w14:textId="672A7A85" w:rsidR="00DB24AB" w:rsidRPr="00C00436" w:rsidRDefault="00DB24AB" w:rsidP="005D4EEF">
            <w:pPr>
              <w:pStyle w:val="ListParagraph"/>
              <w:numPr>
                <w:ilvl w:val="0"/>
                <w:numId w:val="5"/>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Sustainable land management techniques, dykes rehabilitation and riverbank protection, reforestation with emphasis on women and vulnerable groups.</w:t>
            </w:r>
          </w:p>
        </w:tc>
        <w:tc>
          <w:tcPr>
            <w:tcW w:w="1417" w:type="dxa"/>
            <w:tcBorders>
              <w:top w:val="dashSmallGap" w:sz="4" w:space="0" w:color="auto"/>
              <w:bottom w:val="dashSmallGap" w:sz="4" w:space="0" w:color="auto"/>
            </w:tcBorders>
            <w:shd w:val="clear" w:color="auto" w:fill="auto"/>
          </w:tcPr>
          <w:p w14:paraId="5F67EF71" w14:textId="0C938F23" w:rsidR="00DB24AB" w:rsidRPr="00C00436" w:rsidRDefault="00DD49A3" w:rsidP="00AD7658">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3159B67E" w14:textId="14DFA268" w:rsidR="00DB24AB" w:rsidRPr="00C00436" w:rsidRDefault="00DB24AB" w:rsidP="0010530F">
            <w:pPr>
              <w:jc w:val="center"/>
              <w:rPr>
                <w:rFonts w:ascii="Times New Roman" w:hAnsi="Times New Roman"/>
                <w:szCs w:val="20"/>
              </w:rPr>
            </w:pPr>
            <w:r w:rsidRPr="00C00436">
              <w:rPr>
                <w:rFonts w:ascii="Times New Roman" w:hAnsi="Times New Roman"/>
                <w:szCs w:val="20"/>
              </w:rPr>
              <w:t>50,000</w:t>
            </w:r>
          </w:p>
        </w:tc>
      </w:tr>
      <w:tr w:rsidR="00DB24AB" w:rsidRPr="00E91CC9" w14:paraId="44A6B1CE" w14:textId="77777777" w:rsidTr="00DB24AB">
        <w:trPr>
          <w:trHeight w:val="290"/>
        </w:trPr>
        <w:tc>
          <w:tcPr>
            <w:tcW w:w="4395" w:type="dxa"/>
            <w:vMerge/>
            <w:shd w:val="clear" w:color="auto" w:fill="auto"/>
          </w:tcPr>
          <w:p w14:paraId="771A4433"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45B74A32" w14:textId="58360935" w:rsidR="00DB24AB" w:rsidRPr="00C00436" w:rsidRDefault="00DB24AB" w:rsidP="00E91CC9">
            <w:pPr>
              <w:numPr>
                <w:ilvl w:val="0"/>
                <w:numId w:val="5"/>
              </w:numPr>
              <w:autoSpaceDE w:val="0"/>
              <w:autoSpaceDN w:val="0"/>
              <w:adjustRightInd w:val="0"/>
              <w:contextualSpacing/>
              <w:jc w:val="both"/>
              <w:rPr>
                <w:rFonts w:ascii="Times New Roman" w:hAnsi="Times New Roman"/>
                <w:color w:val="000000"/>
                <w:szCs w:val="20"/>
              </w:rPr>
            </w:pPr>
            <w:r w:rsidRPr="00C00436">
              <w:rPr>
                <w:rFonts w:ascii="Times New Roman" w:hAnsi="Times New Roman"/>
                <w:color w:val="000000"/>
                <w:szCs w:val="20"/>
              </w:rPr>
              <w:t>Protection of slopes and riverbanks and water conservation techniques for farming.</w:t>
            </w:r>
            <w:r w:rsidRPr="00C00436">
              <w:rPr>
                <w:rFonts w:ascii="Times New Roman" w:hAnsi="Times New Roman"/>
                <w:szCs w:val="20"/>
              </w:rPr>
              <w:t xml:space="preserve">   </w:t>
            </w:r>
          </w:p>
        </w:tc>
        <w:tc>
          <w:tcPr>
            <w:tcW w:w="1417" w:type="dxa"/>
            <w:tcBorders>
              <w:top w:val="dashSmallGap" w:sz="4" w:space="0" w:color="auto"/>
              <w:bottom w:val="dashSmallGap" w:sz="4" w:space="0" w:color="auto"/>
            </w:tcBorders>
            <w:shd w:val="clear" w:color="auto" w:fill="auto"/>
          </w:tcPr>
          <w:p w14:paraId="23A628C6" w14:textId="13E6FAC6" w:rsidR="00DB24AB" w:rsidRPr="00C00436" w:rsidRDefault="00DD49A3" w:rsidP="00AD7658">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3876E7C8" w14:textId="5ECA73B4" w:rsidR="00DB24AB" w:rsidRPr="00C00436" w:rsidRDefault="00DB24AB" w:rsidP="00E56B03">
            <w:pPr>
              <w:jc w:val="center"/>
              <w:rPr>
                <w:rFonts w:ascii="Times New Roman" w:hAnsi="Times New Roman"/>
                <w:szCs w:val="20"/>
              </w:rPr>
            </w:pPr>
            <w:r w:rsidRPr="00C00436">
              <w:rPr>
                <w:rFonts w:ascii="Times New Roman" w:hAnsi="Times New Roman"/>
                <w:szCs w:val="20"/>
              </w:rPr>
              <w:t>50,000</w:t>
            </w:r>
          </w:p>
        </w:tc>
      </w:tr>
      <w:tr w:rsidR="00DB24AB" w:rsidRPr="00E91CC9" w14:paraId="6CB1B51A" w14:textId="77777777" w:rsidTr="00DB24AB">
        <w:trPr>
          <w:trHeight w:val="170"/>
        </w:trPr>
        <w:tc>
          <w:tcPr>
            <w:tcW w:w="4395" w:type="dxa"/>
            <w:vMerge/>
            <w:shd w:val="clear" w:color="auto" w:fill="auto"/>
          </w:tcPr>
          <w:p w14:paraId="7324388F"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4F9AC374" w14:textId="39F15A0E" w:rsidR="00DB24AB" w:rsidRPr="00C00436" w:rsidRDefault="00DB24AB" w:rsidP="00E91CC9">
            <w:pPr>
              <w:numPr>
                <w:ilvl w:val="0"/>
                <w:numId w:val="5"/>
              </w:numPr>
              <w:autoSpaceDE w:val="0"/>
              <w:autoSpaceDN w:val="0"/>
              <w:adjustRightInd w:val="0"/>
              <w:contextualSpacing/>
              <w:jc w:val="both"/>
              <w:rPr>
                <w:rFonts w:ascii="Times New Roman" w:hAnsi="Times New Roman"/>
                <w:color w:val="000000"/>
                <w:szCs w:val="20"/>
              </w:rPr>
            </w:pPr>
            <w:r w:rsidRPr="00C00436">
              <w:rPr>
                <w:rFonts w:ascii="Times New Roman" w:hAnsi="Times New Roman"/>
                <w:szCs w:val="20"/>
              </w:rPr>
              <w:t xml:space="preserve">Establish Community Recovery Fund </w:t>
            </w:r>
          </w:p>
        </w:tc>
        <w:tc>
          <w:tcPr>
            <w:tcW w:w="1417" w:type="dxa"/>
            <w:tcBorders>
              <w:top w:val="dashSmallGap" w:sz="4" w:space="0" w:color="auto"/>
              <w:bottom w:val="dashSmallGap" w:sz="4" w:space="0" w:color="auto"/>
            </w:tcBorders>
            <w:shd w:val="clear" w:color="auto" w:fill="auto"/>
          </w:tcPr>
          <w:p w14:paraId="7F491C91" w14:textId="1F2F353B" w:rsidR="00DB24AB" w:rsidRPr="00C00436" w:rsidRDefault="00DD49A3" w:rsidP="00AD7658">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32D9E84E" w14:textId="713A7DCD" w:rsidR="00DB24AB" w:rsidRPr="00C00436" w:rsidRDefault="00DB24AB" w:rsidP="00E56B03">
            <w:pPr>
              <w:jc w:val="center"/>
              <w:rPr>
                <w:rFonts w:ascii="Times New Roman" w:hAnsi="Times New Roman"/>
                <w:szCs w:val="20"/>
              </w:rPr>
            </w:pPr>
            <w:r w:rsidRPr="00C00436">
              <w:rPr>
                <w:rFonts w:ascii="Times New Roman" w:hAnsi="Times New Roman"/>
                <w:szCs w:val="20"/>
              </w:rPr>
              <w:t>100,000</w:t>
            </w:r>
          </w:p>
        </w:tc>
      </w:tr>
      <w:tr w:rsidR="00DB24AB" w:rsidRPr="00E91CC9" w14:paraId="03664C43" w14:textId="77777777" w:rsidTr="00DB24AB">
        <w:trPr>
          <w:trHeight w:val="270"/>
        </w:trPr>
        <w:tc>
          <w:tcPr>
            <w:tcW w:w="4395" w:type="dxa"/>
            <w:vMerge/>
            <w:shd w:val="clear" w:color="auto" w:fill="auto"/>
          </w:tcPr>
          <w:p w14:paraId="152E3C0E"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29C28EE6" w14:textId="4B77D58C" w:rsidR="00DB24AB" w:rsidRPr="00C00436" w:rsidRDefault="00DB24AB" w:rsidP="00AD7658">
            <w:pPr>
              <w:numPr>
                <w:ilvl w:val="0"/>
                <w:numId w:val="5"/>
              </w:numPr>
              <w:autoSpaceDE w:val="0"/>
              <w:autoSpaceDN w:val="0"/>
              <w:adjustRightInd w:val="0"/>
              <w:contextualSpacing/>
              <w:jc w:val="both"/>
              <w:rPr>
                <w:rFonts w:ascii="Times New Roman" w:hAnsi="Times New Roman"/>
                <w:szCs w:val="20"/>
              </w:rPr>
            </w:pPr>
            <w:r w:rsidRPr="00C00436">
              <w:rPr>
                <w:rFonts w:ascii="Times New Roman" w:hAnsi="Times New Roman"/>
                <w:szCs w:val="20"/>
              </w:rPr>
              <w:t xml:space="preserve">Provide start-up grants to farmers for agri-business </w:t>
            </w:r>
          </w:p>
        </w:tc>
        <w:tc>
          <w:tcPr>
            <w:tcW w:w="1417" w:type="dxa"/>
            <w:tcBorders>
              <w:top w:val="dashSmallGap" w:sz="4" w:space="0" w:color="auto"/>
              <w:bottom w:val="dashSmallGap" w:sz="4" w:space="0" w:color="auto"/>
            </w:tcBorders>
            <w:shd w:val="clear" w:color="auto" w:fill="auto"/>
          </w:tcPr>
          <w:p w14:paraId="27F0CEAB" w14:textId="7B5F307E" w:rsidR="00DB24AB" w:rsidRPr="00C00436" w:rsidRDefault="00DB24AB" w:rsidP="00AD7658">
            <w:pPr>
              <w:jc w:val="center"/>
              <w:rPr>
                <w:rFonts w:ascii="Times New Roman" w:hAnsi="Times New Roman"/>
                <w:szCs w:val="20"/>
              </w:rPr>
            </w:pPr>
            <w:r w:rsidRPr="00C00436">
              <w:rPr>
                <w:rFonts w:ascii="Times New Roman" w:hAnsi="Times New Roman"/>
                <w:szCs w:val="20"/>
              </w:rPr>
              <w:t>70,000</w:t>
            </w:r>
          </w:p>
        </w:tc>
        <w:tc>
          <w:tcPr>
            <w:tcW w:w="993" w:type="dxa"/>
            <w:tcBorders>
              <w:top w:val="dashSmallGap" w:sz="4" w:space="0" w:color="auto"/>
              <w:bottom w:val="dashSmallGap" w:sz="4" w:space="0" w:color="auto"/>
            </w:tcBorders>
            <w:shd w:val="clear" w:color="auto" w:fill="auto"/>
          </w:tcPr>
          <w:p w14:paraId="5C354A0A" w14:textId="7119CDDB" w:rsidR="00DB24AB" w:rsidRPr="00C00436" w:rsidRDefault="00DD49A3" w:rsidP="00E56B03">
            <w:pPr>
              <w:jc w:val="center"/>
              <w:rPr>
                <w:rFonts w:ascii="Times New Roman" w:hAnsi="Times New Roman"/>
                <w:szCs w:val="20"/>
              </w:rPr>
            </w:pPr>
            <w:r>
              <w:rPr>
                <w:rFonts w:ascii="Times New Roman" w:hAnsi="Times New Roman"/>
                <w:szCs w:val="20"/>
              </w:rPr>
              <w:t>-</w:t>
            </w:r>
          </w:p>
        </w:tc>
      </w:tr>
      <w:tr w:rsidR="00DB24AB" w:rsidRPr="00E91CC9" w14:paraId="332E9E4E" w14:textId="77777777" w:rsidTr="00DB24AB">
        <w:trPr>
          <w:trHeight w:val="530"/>
        </w:trPr>
        <w:tc>
          <w:tcPr>
            <w:tcW w:w="4395" w:type="dxa"/>
            <w:vMerge/>
            <w:shd w:val="clear" w:color="auto" w:fill="auto"/>
          </w:tcPr>
          <w:p w14:paraId="3A682986"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490DD0F9" w14:textId="4F484AFA" w:rsidR="00DB24AB" w:rsidRPr="00C00436" w:rsidRDefault="00DB24AB" w:rsidP="00AD7658">
            <w:pPr>
              <w:numPr>
                <w:ilvl w:val="0"/>
                <w:numId w:val="5"/>
              </w:numPr>
              <w:autoSpaceDE w:val="0"/>
              <w:autoSpaceDN w:val="0"/>
              <w:adjustRightInd w:val="0"/>
              <w:contextualSpacing/>
              <w:jc w:val="both"/>
              <w:rPr>
                <w:rFonts w:ascii="Times New Roman" w:hAnsi="Times New Roman"/>
                <w:szCs w:val="20"/>
              </w:rPr>
            </w:pPr>
            <w:r w:rsidRPr="00C00436">
              <w:rPr>
                <w:rFonts w:ascii="Times New Roman" w:hAnsi="Times New Roman"/>
                <w:szCs w:val="20"/>
              </w:rPr>
              <w:t>Provide start-up grants of women and youth for developing income generating activities and diversifying the livelihoods</w:t>
            </w:r>
          </w:p>
        </w:tc>
        <w:tc>
          <w:tcPr>
            <w:tcW w:w="1417" w:type="dxa"/>
            <w:tcBorders>
              <w:top w:val="dashSmallGap" w:sz="4" w:space="0" w:color="auto"/>
              <w:bottom w:val="dashSmallGap" w:sz="4" w:space="0" w:color="auto"/>
            </w:tcBorders>
            <w:shd w:val="clear" w:color="auto" w:fill="auto"/>
          </w:tcPr>
          <w:p w14:paraId="3216AB63" w14:textId="243A4280" w:rsidR="00DB24AB" w:rsidRPr="00C00436" w:rsidRDefault="00DB24AB" w:rsidP="00AD7658">
            <w:pPr>
              <w:jc w:val="center"/>
              <w:rPr>
                <w:rFonts w:ascii="Times New Roman" w:hAnsi="Times New Roman"/>
                <w:szCs w:val="20"/>
              </w:rPr>
            </w:pPr>
            <w:r w:rsidRPr="00C00436">
              <w:rPr>
                <w:rFonts w:ascii="Times New Roman" w:hAnsi="Times New Roman"/>
                <w:szCs w:val="20"/>
              </w:rPr>
              <w:t>70,000</w:t>
            </w:r>
          </w:p>
        </w:tc>
        <w:tc>
          <w:tcPr>
            <w:tcW w:w="993" w:type="dxa"/>
            <w:tcBorders>
              <w:top w:val="dashSmallGap" w:sz="4" w:space="0" w:color="auto"/>
              <w:bottom w:val="dashSmallGap" w:sz="4" w:space="0" w:color="auto"/>
            </w:tcBorders>
            <w:shd w:val="clear" w:color="auto" w:fill="auto"/>
          </w:tcPr>
          <w:p w14:paraId="2AB9C105" w14:textId="05FB37F5" w:rsidR="00DB24AB" w:rsidRPr="00C00436" w:rsidRDefault="00DD49A3" w:rsidP="00E56B03">
            <w:pPr>
              <w:jc w:val="center"/>
              <w:rPr>
                <w:rFonts w:ascii="Times New Roman" w:hAnsi="Times New Roman"/>
                <w:szCs w:val="20"/>
              </w:rPr>
            </w:pPr>
            <w:r>
              <w:rPr>
                <w:rFonts w:ascii="Times New Roman" w:hAnsi="Times New Roman"/>
                <w:szCs w:val="20"/>
              </w:rPr>
              <w:t>-</w:t>
            </w:r>
          </w:p>
        </w:tc>
      </w:tr>
      <w:tr w:rsidR="00DB24AB" w:rsidRPr="00E91CC9" w14:paraId="47B672D9" w14:textId="77777777" w:rsidTr="00DB24AB">
        <w:trPr>
          <w:trHeight w:val="530"/>
        </w:trPr>
        <w:tc>
          <w:tcPr>
            <w:tcW w:w="4395" w:type="dxa"/>
            <w:vMerge/>
            <w:shd w:val="clear" w:color="auto" w:fill="auto"/>
          </w:tcPr>
          <w:p w14:paraId="4BEAE5DF"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0D818B49" w14:textId="3A5B7437" w:rsidR="00DB24AB" w:rsidRPr="00C00436" w:rsidRDefault="00DB24AB" w:rsidP="00E91CC9">
            <w:pPr>
              <w:numPr>
                <w:ilvl w:val="0"/>
                <w:numId w:val="5"/>
              </w:numPr>
              <w:autoSpaceDE w:val="0"/>
              <w:autoSpaceDN w:val="0"/>
              <w:adjustRightInd w:val="0"/>
              <w:contextualSpacing/>
              <w:jc w:val="both"/>
              <w:rPr>
                <w:rFonts w:ascii="Times New Roman" w:hAnsi="Times New Roman"/>
                <w:szCs w:val="20"/>
              </w:rPr>
            </w:pPr>
            <w:r w:rsidRPr="00C00436">
              <w:rPr>
                <w:rFonts w:ascii="Times New Roman" w:hAnsi="Times New Roman"/>
                <w:szCs w:val="20"/>
              </w:rPr>
              <w:t>Undertake value chain analysis to identify alternative livelihoods with focus on green-jobs/bio-diversified livelihoods</w:t>
            </w:r>
          </w:p>
        </w:tc>
        <w:tc>
          <w:tcPr>
            <w:tcW w:w="1417" w:type="dxa"/>
            <w:tcBorders>
              <w:top w:val="dashSmallGap" w:sz="4" w:space="0" w:color="auto"/>
              <w:bottom w:val="dashSmallGap" w:sz="4" w:space="0" w:color="auto"/>
            </w:tcBorders>
            <w:shd w:val="clear" w:color="auto" w:fill="auto"/>
          </w:tcPr>
          <w:p w14:paraId="3DC918E1" w14:textId="2A85E298" w:rsidR="00DB24AB" w:rsidRPr="00C00436" w:rsidRDefault="00DB24AB" w:rsidP="00AD7658">
            <w:pPr>
              <w:jc w:val="center"/>
              <w:rPr>
                <w:rFonts w:ascii="Times New Roman" w:hAnsi="Times New Roman"/>
                <w:szCs w:val="20"/>
              </w:rPr>
            </w:pPr>
            <w:r w:rsidRPr="00C00436">
              <w:rPr>
                <w:rFonts w:ascii="Times New Roman" w:hAnsi="Times New Roman"/>
                <w:szCs w:val="20"/>
              </w:rPr>
              <w:t>5,000</w:t>
            </w:r>
          </w:p>
        </w:tc>
        <w:tc>
          <w:tcPr>
            <w:tcW w:w="993" w:type="dxa"/>
            <w:tcBorders>
              <w:top w:val="dashSmallGap" w:sz="4" w:space="0" w:color="auto"/>
              <w:bottom w:val="dashSmallGap" w:sz="4" w:space="0" w:color="auto"/>
            </w:tcBorders>
            <w:shd w:val="clear" w:color="auto" w:fill="auto"/>
          </w:tcPr>
          <w:p w14:paraId="0F7B0B71" w14:textId="77777777" w:rsidR="00DB24AB" w:rsidRPr="00C00436" w:rsidRDefault="00DB24AB" w:rsidP="00E56B03">
            <w:pPr>
              <w:jc w:val="center"/>
              <w:rPr>
                <w:rFonts w:ascii="Times New Roman" w:hAnsi="Times New Roman"/>
                <w:szCs w:val="20"/>
              </w:rPr>
            </w:pPr>
          </w:p>
          <w:p w14:paraId="66CC53C4" w14:textId="7E72A5A5" w:rsidR="00DB24AB" w:rsidRPr="00C00436" w:rsidRDefault="00DB24AB" w:rsidP="00E56B03">
            <w:pPr>
              <w:jc w:val="center"/>
              <w:rPr>
                <w:rFonts w:ascii="Times New Roman" w:hAnsi="Times New Roman"/>
                <w:szCs w:val="20"/>
              </w:rPr>
            </w:pPr>
            <w:r w:rsidRPr="00C00436">
              <w:rPr>
                <w:rFonts w:ascii="Times New Roman" w:hAnsi="Times New Roman"/>
                <w:szCs w:val="20"/>
              </w:rPr>
              <w:t>-</w:t>
            </w:r>
          </w:p>
        </w:tc>
      </w:tr>
      <w:tr w:rsidR="00DB24AB" w:rsidRPr="00E91CC9" w14:paraId="28C1C162" w14:textId="77777777" w:rsidTr="00DB24AB">
        <w:trPr>
          <w:trHeight w:val="420"/>
        </w:trPr>
        <w:tc>
          <w:tcPr>
            <w:tcW w:w="4395" w:type="dxa"/>
            <w:vMerge/>
            <w:shd w:val="clear" w:color="auto" w:fill="auto"/>
          </w:tcPr>
          <w:p w14:paraId="092CF59E" w14:textId="77777777" w:rsidR="00DB24AB" w:rsidRPr="00E91CC9" w:rsidRDefault="00DB24AB" w:rsidP="00E91CC9">
            <w:pPr>
              <w:rPr>
                <w:rFonts w:ascii="Calibri" w:hAnsi="Calibri"/>
                <w:szCs w:val="20"/>
              </w:rPr>
            </w:pPr>
          </w:p>
        </w:tc>
        <w:tc>
          <w:tcPr>
            <w:tcW w:w="7229" w:type="dxa"/>
            <w:tcBorders>
              <w:top w:val="dashSmallGap" w:sz="4" w:space="0" w:color="auto"/>
              <w:bottom w:val="dashSmallGap" w:sz="4" w:space="0" w:color="auto"/>
            </w:tcBorders>
            <w:shd w:val="clear" w:color="auto" w:fill="auto"/>
          </w:tcPr>
          <w:p w14:paraId="1CD77249" w14:textId="65215068" w:rsidR="00DB24AB" w:rsidRPr="00C00436" w:rsidRDefault="00DB24AB" w:rsidP="00E91CC9">
            <w:pPr>
              <w:numPr>
                <w:ilvl w:val="0"/>
                <w:numId w:val="5"/>
              </w:numPr>
              <w:autoSpaceDE w:val="0"/>
              <w:autoSpaceDN w:val="0"/>
              <w:adjustRightInd w:val="0"/>
              <w:contextualSpacing/>
              <w:jc w:val="both"/>
              <w:rPr>
                <w:rFonts w:ascii="Times New Roman" w:hAnsi="Times New Roman"/>
                <w:szCs w:val="20"/>
              </w:rPr>
            </w:pPr>
            <w:r w:rsidRPr="00C00436">
              <w:rPr>
                <w:rFonts w:ascii="Times New Roman" w:hAnsi="Times New Roman"/>
                <w:szCs w:val="20"/>
              </w:rPr>
              <w:t>Develop the value chain (market access) for 2 selected items (agriculture, non-agriculture) in link to Access to Market.</w:t>
            </w:r>
          </w:p>
        </w:tc>
        <w:tc>
          <w:tcPr>
            <w:tcW w:w="1417" w:type="dxa"/>
            <w:tcBorders>
              <w:top w:val="dashSmallGap" w:sz="4" w:space="0" w:color="auto"/>
              <w:bottom w:val="dashSmallGap" w:sz="4" w:space="0" w:color="auto"/>
            </w:tcBorders>
            <w:shd w:val="clear" w:color="auto" w:fill="auto"/>
          </w:tcPr>
          <w:p w14:paraId="104823BA" w14:textId="6D52A840" w:rsidR="00DB24AB" w:rsidRPr="00C00436" w:rsidRDefault="00DB24AB" w:rsidP="00AD7658">
            <w:pPr>
              <w:jc w:val="center"/>
              <w:rPr>
                <w:rFonts w:ascii="Times New Roman" w:hAnsi="Times New Roman"/>
                <w:szCs w:val="20"/>
              </w:rPr>
            </w:pPr>
            <w:r w:rsidRPr="00C00436">
              <w:rPr>
                <w:rFonts w:ascii="Times New Roman" w:hAnsi="Times New Roman"/>
                <w:szCs w:val="20"/>
              </w:rPr>
              <w:t>10,000</w:t>
            </w:r>
          </w:p>
        </w:tc>
        <w:tc>
          <w:tcPr>
            <w:tcW w:w="993" w:type="dxa"/>
            <w:tcBorders>
              <w:top w:val="dashSmallGap" w:sz="4" w:space="0" w:color="auto"/>
              <w:bottom w:val="dashSmallGap" w:sz="4" w:space="0" w:color="auto"/>
            </w:tcBorders>
            <w:shd w:val="clear" w:color="auto" w:fill="auto"/>
          </w:tcPr>
          <w:p w14:paraId="0F49A29B" w14:textId="77777777" w:rsidR="00DB24AB" w:rsidRPr="00C00436" w:rsidRDefault="00DB24AB" w:rsidP="00E56B03">
            <w:pPr>
              <w:jc w:val="center"/>
              <w:rPr>
                <w:rFonts w:ascii="Times New Roman" w:hAnsi="Times New Roman"/>
                <w:szCs w:val="20"/>
              </w:rPr>
            </w:pPr>
          </w:p>
          <w:p w14:paraId="3A8F5BCE" w14:textId="16EFCAEF" w:rsidR="00DB24AB" w:rsidRPr="00C00436" w:rsidRDefault="00DB24AB" w:rsidP="00E56B03">
            <w:pPr>
              <w:jc w:val="center"/>
              <w:rPr>
                <w:rFonts w:ascii="Times New Roman" w:hAnsi="Times New Roman"/>
                <w:szCs w:val="20"/>
              </w:rPr>
            </w:pPr>
            <w:r w:rsidRPr="00C00436">
              <w:rPr>
                <w:rFonts w:ascii="Times New Roman" w:hAnsi="Times New Roman"/>
                <w:szCs w:val="20"/>
              </w:rPr>
              <w:t>-</w:t>
            </w:r>
          </w:p>
        </w:tc>
      </w:tr>
      <w:tr w:rsidR="00DB24AB" w:rsidRPr="00E91CC9" w14:paraId="27BA085A" w14:textId="77777777" w:rsidTr="00DB24AB">
        <w:trPr>
          <w:trHeight w:val="387"/>
        </w:trPr>
        <w:tc>
          <w:tcPr>
            <w:tcW w:w="4395" w:type="dxa"/>
            <w:vMerge/>
            <w:tcBorders>
              <w:bottom w:val="single" w:sz="4" w:space="0" w:color="auto"/>
            </w:tcBorders>
            <w:shd w:val="clear" w:color="auto" w:fill="auto"/>
          </w:tcPr>
          <w:p w14:paraId="349598A5" w14:textId="77777777" w:rsidR="00DB24AB" w:rsidRPr="00E91CC9" w:rsidRDefault="00DB24AB" w:rsidP="00E91CC9">
            <w:pPr>
              <w:rPr>
                <w:rFonts w:ascii="Calibri" w:hAnsi="Calibri"/>
                <w:szCs w:val="20"/>
              </w:rPr>
            </w:pPr>
          </w:p>
        </w:tc>
        <w:tc>
          <w:tcPr>
            <w:tcW w:w="7229" w:type="dxa"/>
            <w:tcBorders>
              <w:top w:val="dashSmallGap" w:sz="4" w:space="0" w:color="auto"/>
              <w:bottom w:val="single" w:sz="4" w:space="0" w:color="auto"/>
            </w:tcBorders>
            <w:shd w:val="clear" w:color="auto" w:fill="FFFF99"/>
          </w:tcPr>
          <w:p w14:paraId="4383462E" w14:textId="77777777" w:rsidR="008D4369" w:rsidRDefault="008D4369" w:rsidP="00751D52">
            <w:pPr>
              <w:autoSpaceDE w:val="0"/>
              <w:autoSpaceDN w:val="0"/>
              <w:adjustRightInd w:val="0"/>
              <w:ind w:left="720"/>
              <w:contextualSpacing/>
              <w:jc w:val="both"/>
              <w:rPr>
                <w:rFonts w:ascii="Times New Roman" w:hAnsi="Times New Roman"/>
                <w:b/>
                <w:szCs w:val="20"/>
              </w:rPr>
            </w:pPr>
          </w:p>
          <w:p w14:paraId="1E282223" w14:textId="77777777" w:rsidR="008D4369" w:rsidRDefault="008D4369" w:rsidP="00751D52">
            <w:pPr>
              <w:autoSpaceDE w:val="0"/>
              <w:autoSpaceDN w:val="0"/>
              <w:adjustRightInd w:val="0"/>
              <w:ind w:left="720"/>
              <w:contextualSpacing/>
              <w:jc w:val="both"/>
              <w:rPr>
                <w:rFonts w:ascii="Times New Roman" w:hAnsi="Times New Roman"/>
                <w:b/>
                <w:szCs w:val="20"/>
              </w:rPr>
            </w:pPr>
          </w:p>
          <w:p w14:paraId="6A0DD25F" w14:textId="4FF4FCC1" w:rsidR="00DB24AB" w:rsidRPr="00C00436" w:rsidRDefault="00DB24AB" w:rsidP="00751D52">
            <w:pPr>
              <w:autoSpaceDE w:val="0"/>
              <w:autoSpaceDN w:val="0"/>
              <w:adjustRightInd w:val="0"/>
              <w:ind w:left="720"/>
              <w:contextualSpacing/>
              <w:jc w:val="both"/>
              <w:rPr>
                <w:rFonts w:ascii="Times New Roman" w:hAnsi="Times New Roman"/>
                <w:b/>
                <w:szCs w:val="20"/>
              </w:rPr>
            </w:pPr>
            <w:r w:rsidRPr="00C00436">
              <w:rPr>
                <w:rFonts w:ascii="Times New Roman" w:hAnsi="Times New Roman"/>
                <w:b/>
                <w:szCs w:val="20"/>
              </w:rPr>
              <w:t>Sub-Total Output 1 = USD 405,000</w:t>
            </w:r>
          </w:p>
        </w:tc>
        <w:tc>
          <w:tcPr>
            <w:tcW w:w="1417" w:type="dxa"/>
            <w:tcBorders>
              <w:top w:val="dashSmallGap" w:sz="4" w:space="0" w:color="auto"/>
              <w:bottom w:val="single" w:sz="4" w:space="0" w:color="auto"/>
            </w:tcBorders>
            <w:shd w:val="clear" w:color="auto" w:fill="FFFF99"/>
          </w:tcPr>
          <w:p w14:paraId="04B260E0" w14:textId="77777777" w:rsidR="008D4369" w:rsidRDefault="008D4369" w:rsidP="00AD7658">
            <w:pPr>
              <w:jc w:val="center"/>
              <w:rPr>
                <w:rFonts w:ascii="Times New Roman" w:hAnsi="Times New Roman"/>
                <w:b/>
                <w:szCs w:val="20"/>
              </w:rPr>
            </w:pPr>
          </w:p>
          <w:p w14:paraId="4A3B21C7" w14:textId="77777777" w:rsidR="008D4369" w:rsidRDefault="008D4369" w:rsidP="00AD7658">
            <w:pPr>
              <w:jc w:val="center"/>
              <w:rPr>
                <w:rFonts w:ascii="Times New Roman" w:hAnsi="Times New Roman"/>
                <w:b/>
                <w:szCs w:val="20"/>
              </w:rPr>
            </w:pPr>
          </w:p>
          <w:p w14:paraId="2F4C7DF3" w14:textId="62D94C3E" w:rsidR="00DB24AB" w:rsidRPr="00C00436" w:rsidRDefault="00DB24AB" w:rsidP="00AD7658">
            <w:pPr>
              <w:jc w:val="center"/>
              <w:rPr>
                <w:rFonts w:ascii="Times New Roman" w:hAnsi="Times New Roman"/>
                <w:b/>
                <w:szCs w:val="20"/>
              </w:rPr>
            </w:pPr>
            <w:r w:rsidRPr="00C00436">
              <w:rPr>
                <w:rFonts w:ascii="Times New Roman" w:hAnsi="Times New Roman"/>
                <w:b/>
                <w:szCs w:val="20"/>
              </w:rPr>
              <w:t>205,000</w:t>
            </w:r>
          </w:p>
        </w:tc>
        <w:tc>
          <w:tcPr>
            <w:tcW w:w="993" w:type="dxa"/>
            <w:tcBorders>
              <w:top w:val="dashSmallGap" w:sz="4" w:space="0" w:color="auto"/>
              <w:bottom w:val="single" w:sz="4" w:space="0" w:color="auto"/>
            </w:tcBorders>
            <w:shd w:val="clear" w:color="auto" w:fill="FFFF99"/>
          </w:tcPr>
          <w:p w14:paraId="598BB62B" w14:textId="77777777" w:rsidR="008D4369" w:rsidRDefault="008D4369" w:rsidP="00E56B03">
            <w:pPr>
              <w:jc w:val="center"/>
              <w:rPr>
                <w:rFonts w:ascii="Times New Roman" w:hAnsi="Times New Roman"/>
                <w:b/>
                <w:szCs w:val="20"/>
              </w:rPr>
            </w:pPr>
          </w:p>
          <w:p w14:paraId="5FD87885" w14:textId="77777777" w:rsidR="008D4369" w:rsidRDefault="008D4369" w:rsidP="00E56B03">
            <w:pPr>
              <w:jc w:val="center"/>
              <w:rPr>
                <w:rFonts w:ascii="Times New Roman" w:hAnsi="Times New Roman"/>
                <w:b/>
                <w:szCs w:val="20"/>
              </w:rPr>
            </w:pPr>
          </w:p>
          <w:p w14:paraId="24889B49" w14:textId="06182D7C" w:rsidR="00DB24AB" w:rsidRPr="00C00436" w:rsidRDefault="00DB24AB" w:rsidP="00E56B03">
            <w:pPr>
              <w:jc w:val="center"/>
              <w:rPr>
                <w:rFonts w:ascii="Times New Roman" w:hAnsi="Times New Roman"/>
                <w:b/>
                <w:szCs w:val="20"/>
              </w:rPr>
            </w:pPr>
            <w:r w:rsidRPr="00C00436">
              <w:rPr>
                <w:rFonts w:ascii="Times New Roman" w:hAnsi="Times New Roman"/>
                <w:b/>
                <w:szCs w:val="20"/>
              </w:rPr>
              <w:t>200,000</w:t>
            </w:r>
          </w:p>
        </w:tc>
      </w:tr>
      <w:tr w:rsidR="00262DEF" w:rsidRPr="00C00436" w14:paraId="36D75CF9" w14:textId="77777777" w:rsidTr="00A82F15">
        <w:tc>
          <w:tcPr>
            <w:tcW w:w="14034" w:type="dxa"/>
            <w:gridSpan w:val="4"/>
            <w:shd w:val="clear" w:color="auto" w:fill="D9D9D9"/>
          </w:tcPr>
          <w:p w14:paraId="548614C3" w14:textId="4E7F52F2" w:rsidR="00262DEF" w:rsidRPr="00C00436" w:rsidRDefault="00262DEF" w:rsidP="00E91CC9">
            <w:pPr>
              <w:autoSpaceDE w:val="0"/>
              <w:autoSpaceDN w:val="0"/>
              <w:adjustRightInd w:val="0"/>
              <w:rPr>
                <w:rFonts w:ascii="Times New Roman" w:hAnsi="Times New Roman"/>
                <w:color w:val="000000"/>
                <w:szCs w:val="20"/>
              </w:rPr>
            </w:pPr>
            <w:r w:rsidRPr="00C00436">
              <w:rPr>
                <w:rFonts w:ascii="Times New Roman" w:hAnsi="Times New Roman"/>
                <w:b/>
                <w:color w:val="000000"/>
                <w:szCs w:val="20"/>
              </w:rPr>
              <w:t>Output 2: Early Warning and Land Management Capacities of local authorities and communities’ strengthened</w:t>
            </w:r>
          </w:p>
        </w:tc>
      </w:tr>
      <w:tr w:rsidR="00262DEF" w:rsidRPr="00C00436" w14:paraId="0E775A20" w14:textId="77777777" w:rsidTr="00D32016">
        <w:trPr>
          <w:trHeight w:val="201"/>
        </w:trPr>
        <w:tc>
          <w:tcPr>
            <w:tcW w:w="4395" w:type="dxa"/>
            <w:vMerge w:val="restart"/>
            <w:shd w:val="clear" w:color="auto" w:fill="auto"/>
          </w:tcPr>
          <w:p w14:paraId="14FBF25C" w14:textId="108AB0F5" w:rsidR="00262DEF" w:rsidRPr="0005634C" w:rsidRDefault="00262DEF" w:rsidP="00DA74BC">
            <w:pPr>
              <w:rPr>
                <w:rFonts w:ascii="Times New Roman" w:hAnsi="Times New Roman"/>
                <w:b/>
                <w:i/>
                <w:sz w:val="16"/>
                <w:szCs w:val="16"/>
                <w:u w:val="single"/>
              </w:rPr>
            </w:pPr>
            <w:r w:rsidRPr="0005634C">
              <w:rPr>
                <w:rFonts w:ascii="Times New Roman" w:hAnsi="Times New Roman"/>
                <w:b/>
                <w:i/>
                <w:sz w:val="16"/>
                <w:szCs w:val="16"/>
                <w:u w:val="single"/>
              </w:rPr>
              <w:t>Early warning project</w:t>
            </w:r>
          </w:p>
          <w:p w14:paraId="2194CAA7" w14:textId="31CC7C6C" w:rsidR="00784B79" w:rsidRPr="0005634C" w:rsidRDefault="00B37389" w:rsidP="00DA74BC">
            <w:pPr>
              <w:rPr>
                <w:rFonts w:ascii="Times New Roman" w:hAnsi="Times New Roman"/>
                <w:sz w:val="14"/>
                <w:szCs w:val="14"/>
              </w:rPr>
            </w:pPr>
            <w:r w:rsidRPr="0005634C">
              <w:rPr>
                <w:rFonts w:ascii="Times New Roman" w:hAnsi="Times New Roman"/>
                <w:b/>
                <w:sz w:val="14"/>
                <w:szCs w:val="14"/>
                <w:u w:val="single"/>
              </w:rPr>
              <w:t>Outcome 1:</w:t>
            </w:r>
            <w:r w:rsidRPr="0005634C">
              <w:rPr>
                <w:rFonts w:ascii="Times New Roman" w:hAnsi="Times New Roman"/>
                <w:sz w:val="14"/>
                <w:szCs w:val="14"/>
              </w:rPr>
              <w:t xml:space="preserve"> Enhanced capacity of the Department of Climate Change and Meteorological Services (DCCMS)</w:t>
            </w:r>
          </w:p>
          <w:p w14:paraId="24438E73" w14:textId="77777777" w:rsidR="00E53C20" w:rsidRPr="0005634C" w:rsidRDefault="006B28E1" w:rsidP="006B28E1">
            <w:pPr>
              <w:ind w:left="720"/>
              <w:rPr>
                <w:rFonts w:ascii="Times New Roman" w:hAnsi="Times New Roman"/>
                <w:sz w:val="14"/>
                <w:szCs w:val="14"/>
              </w:rPr>
            </w:pPr>
            <w:r w:rsidRPr="0005634C">
              <w:rPr>
                <w:rFonts w:ascii="Times New Roman" w:hAnsi="Times New Roman"/>
                <w:b/>
                <w:i/>
                <w:sz w:val="14"/>
                <w:szCs w:val="14"/>
              </w:rPr>
              <w:t>Indicators:</w:t>
            </w:r>
            <w:r w:rsidRPr="0005634C">
              <w:rPr>
                <w:rFonts w:ascii="Times New Roman" w:hAnsi="Times New Roman"/>
                <w:sz w:val="14"/>
                <w:szCs w:val="14"/>
              </w:rPr>
              <w:t xml:space="preserve"> </w:t>
            </w:r>
          </w:p>
          <w:p w14:paraId="72AA9750" w14:textId="336D47F9" w:rsidR="006B28E1" w:rsidRPr="0005634C" w:rsidRDefault="00E53C20" w:rsidP="006B28E1">
            <w:pPr>
              <w:ind w:left="720"/>
              <w:rPr>
                <w:rFonts w:ascii="Times New Roman" w:hAnsi="Times New Roman"/>
                <w:sz w:val="14"/>
                <w:szCs w:val="14"/>
              </w:rPr>
            </w:pPr>
            <w:r w:rsidRPr="0005634C">
              <w:rPr>
                <w:rFonts w:ascii="Times New Roman" w:hAnsi="Times New Roman"/>
                <w:sz w:val="14"/>
                <w:szCs w:val="14"/>
              </w:rPr>
              <w:t xml:space="preserve">- </w:t>
            </w:r>
            <w:r w:rsidR="006B28E1" w:rsidRPr="0005634C">
              <w:rPr>
                <w:rFonts w:ascii="Times New Roman" w:hAnsi="Times New Roman"/>
                <w:sz w:val="14"/>
                <w:szCs w:val="14"/>
              </w:rPr>
              <w:t>No of automatic hydrological station in place in flood prone areas</w:t>
            </w:r>
          </w:p>
          <w:p w14:paraId="63FA3041" w14:textId="77777777" w:rsidR="00E53C20" w:rsidRPr="0005634C" w:rsidRDefault="00E53C20" w:rsidP="00E53C20">
            <w:pPr>
              <w:ind w:left="720"/>
              <w:rPr>
                <w:rFonts w:ascii="Times New Roman" w:hAnsi="Times New Roman"/>
                <w:sz w:val="14"/>
                <w:szCs w:val="14"/>
              </w:rPr>
            </w:pPr>
            <w:r w:rsidRPr="0005634C">
              <w:rPr>
                <w:rFonts w:ascii="Times New Roman" w:hAnsi="Times New Roman"/>
                <w:sz w:val="14"/>
                <w:szCs w:val="14"/>
              </w:rPr>
              <w:t xml:space="preserve">- </w:t>
            </w:r>
            <w:r w:rsidR="006B28E1" w:rsidRPr="0005634C">
              <w:rPr>
                <w:rFonts w:ascii="Times New Roman" w:hAnsi="Times New Roman"/>
                <w:sz w:val="14"/>
                <w:szCs w:val="14"/>
              </w:rPr>
              <w:t xml:space="preserve">No of Community based EWS </w:t>
            </w:r>
          </w:p>
          <w:p w14:paraId="25C4B640" w14:textId="04943BFC" w:rsidR="00784B79" w:rsidRPr="0005634C" w:rsidRDefault="00E53C20" w:rsidP="0005634C">
            <w:pPr>
              <w:ind w:left="720"/>
              <w:rPr>
                <w:rFonts w:ascii="Times New Roman" w:hAnsi="Times New Roman"/>
                <w:sz w:val="14"/>
                <w:szCs w:val="14"/>
              </w:rPr>
            </w:pPr>
            <w:r w:rsidRPr="0005634C">
              <w:rPr>
                <w:rFonts w:ascii="Times New Roman" w:hAnsi="Times New Roman"/>
                <w:sz w:val="14"/>
                <w:szCs w:val="14"/>
              </w:rPr>
              <w:t>- Number of materials on weather and climate information disseminated</w:t>
            </w:r>
          </w:p>
          <w:p w14:paraId="4E54494F" w14:textId="34F905B6" w:rsidR="00262DEF" w:rsidRPr="0005634C" w:rsidRDefault="00392451" w:rsidP="00DA74BC">
            <w:pPr>
              <w:rPr>
                <w:rFonts w:ascii="Times New Roman" w:hAnsi="Times New Roman"/>
                <w:sz w:val="14"/>
                <w:szCs w:val="14"/>
              </w:rPr>
            </w:pPr>
            <w:r w:rsidRPr="0005634C">
              <w:rPr>
                <w:rFonts w:ascii="Times New Roman" w:hAnsi="Times New Roman"/>
                <w:b/>
                <w:sz w:val="14"/>
                <w:szCs w:val="14"/>
                <w:u w:val="single"/>
              </w:rPr>
              <w:lastRenderedPageBreak/>
              <w:t>Outcome 2:</w:t>
            </w:r>
            <w:r w:rsidRPr="0005634C">
              <w:rPr>
                <w:rFonts w:ascii="Times New Roman" w:hAnsi="Times New Roman"/>
                <w:sz w:val="14"/>
                <w:szCs w:val="14"/>
              </w:rPr>
              <w:t xml:space="preserve"> Efficient and effective use of hydro-meteorological and environmental information for making early warnings and long-term development plans</w:t>
            </w:r>
          </w:p>
          <w:p w14:paraId="0990FEAB" w14:textId="77777777" w:rsidR="006B28E1" w:rsidRPr="0005634C" w:rsidRDefault="006B28E1" w:rsidP="006B28E1">
            <w:pPr>
              <w:ind w:left="720"/>
              <w:rPr>
                <w:rFonts w:ascii="Times New Roman" w:hAnsi="Times New Roman"/>
                <w:sz w:val="14"/>
                <w:szCs w:val="14"/>
              </w:rPr>
            </w:pPr>
            <w:r w:rsidRPr="0005634C">
              <w:rPr>
                <w:rFonts w:ascii="Times New Roman" w:hAnsi="Times New Roman"/>
                <w:b/>
                <w:sz w:val="14"/>
                <w:szCs w:val="14"/>
              </w:rPr>
              <w:t>Indicators:</w:t>
            </w:r>
            <w:r w:rsidRPr="0005634C">
              <w:rPr>
                <w:rFonts w:ascii="Times New Roman" w:hAnsi="Times New Roman"/>
                <w:sz w:val="14"/>
                <w:szCs w:val="14"/>
              </w:rPr>
              <w:t xml:space="preserve"> </w:t>
            </w:r>
          </w:p>
          <w:p w14:paraId="20EA6B0B" w14:textId="035BEE5A" w:rsidR="006B28E1" w:rsidRPr="0005634C" w:rsidRDefault="006B28E1" w:rsidP="006B28E1">
            <w:pPr>
              <w:ind w:left="720"/>
              <w:rPr>
                <w:rFonts w:ascii="Times New Roman" w:hAnsi="Times New Roman"/>
                <w:sz w:val="14"/>
                <w:szCs w:val="14"/>
              </w:rPr>
            </w:pPr>
            <w:r w:rsidRPr="0005634C">
              <w:rPr>
                <w:rFonts w:ascii="Times New Roman" w:hAnsi="Times New Roman"/>
                <w:sz w:val="14"/>
                <w:szCs w:val="14"/>
              </w:rPr>
              <w:t xml:space="preserve">- No of disaster warning </w:t>
            </w:r>
            <w:r w:rsidR="008147A2" w:rsidRPr="0005634C">
              <w:rPr>
                <w:rFonts w:ascii="Times New Roman" w:hAnsi="Times New Roman"/>
                <w:sz w:val="14"/>
                <w:szCs w:val="14"/>
              </w:rPr>
              <w:t>center</w:t>
            </w:r>
          </w:p>
          <w:p w14:paraId="350A51B2" w14:textId="11A0C174" w:rsidR="006B28E1" w:rsidRPr="0005634C" w:rsidRDefault="006B28E1" w:rsidP="006B28E1">
            <w:pPr>
              <w:ind w:left="720"/>
              <w:rPr>
                <w:rFonts w:ascii="Times New Roman" w:hAnsi="Times New Roman"/>
                <w:sz w:val="14"/>
                <w:szCs w:val="14"/>
              </w:rPr>
            </w:pPr>
            <w:r w:rsidRPr="0005634C">
              <w:rPr>
                <w:rFonts w:ascii="Times New Roman" w:hAnsi="Times New Roman"/>
                <w:sz w:val="14"/>
                <w:szCs w:val="14"/>
              </w:rPr>
              <w:t>- % change in  generation and dissemination of EW data</w:t>
            </w:r>
          </w:p>
          <w:p w14:paraId="21C686A8" w14:textId="5F2A2DAB" w:rsidR="006B28E1" w:rsidRPr="0005634C" w:rsidRDefault="006B28E1" w:rsidP="006B28E1">
            <w:pPr>
              <w:ind w:left="720"/>
              <w:rPr>
                <w:rFonts w:ascii="Times New Roman" w:hAnsi="Times New Roman"/>
                <w:sz w:val="14"/>
                <w:szCs w:val="14"/>
              </w:rPr>
            </w:pPr>
            <w:r w:rsidRPr="0005634C">
              <w:rPr>
                <w:rFonts w:ascii="Times New Roman" w:hAnsi="Times New Roman"/>
                <w:sz w:val="14"/>
                <w:szCs w:val="14"/>
              </w:rPr>
              <w:t>- % change in utilization of EW information</w:t>
            </w:r>
          </w:p>
          <w:p w14:paraId="4EB05C47" w14:textId="77777777" w:rsidR="00262DEF" w:rsidRPr="0005634C" w:rsidRDefault="00262DEF" w:rsidP="00DA74BC">
            <w:pPr>
              <w:rPr>
                <w:rFonts w:ascii="Times New Roman" w:hAnsi="Times New Roman"/>
                <w:b/>
                <w:i/>
                <w:sz w:val="16"/>
                <w:szCs w:val="16"/>
              </w:rPr>
            </w:pPr>
          </w:p>
          <w:p w14:paraId="6C3AB970" w14:textId="77777777" w:rsidR="0005634C" w:rsidRPr="0005634C" w:rsidRDefault="0005634C" w:rsidP="0005634C">
            <w:pPr>
              <w:rPr>
                <w:rFonts w:ascii="Times New Roman" w:hAnsi="Times New Roman"/>
                <w:b/>
                <w:i/>
                <w:sz w:val="16"/>
                <w:szCs w:val="16"/>
                <w:u w:val="single"/>
              </w:rPr>
            </w:pPr>
            <w:r w:rsidRPr="0005634C">
              <w:rPr>
                <w:rFonts w:ascii="Times New Roman" w:hAnsi="Times New Roman"/>
                <w:b/>
                <w:i/>
                <w:sz w:val="16"/>
                <w:szCs w:val="16"/>
                <w:u w:val="single"/>
              </w:rPr>
              <w:t>Sustainable Land Use management Project</w:t>
            </w:r>
          </w:p>
          <w:p w14:paraId="23E8FA4C" w14:textId="77777777" w:rsidR="0005634C" w:rsidRPr="00DB24AB" w:rsidRDefault="0005634C" w:rsidP="0005634C">
            <w:pPr>
              <w:pStyle w:val="Normal1"/>
              <w:rPr>
                <w:rFonts w:ascii="Times New Roman" w:hAnsi="Times New Roman"/>
                <w:lang w:val="en-GB"/>
              </w:rPr>
            </w:pPr>
            <w:r w:rsidRPr="00DB24AB">
              <w:rPr>
                <w:rFonts w:ascii="Times New Roman" w:hAnsi="Times New Roman"/>
                <w:b/>
                <w:u w:val="single"/>
                <w:lang w:val="en-GB"/>
              </w:rPr>
              <w:t>Outcome 1</w:t>
            </w:r>
            <w:r w:rsidRPr="00DB24AB">
              <w:rPr>
                <w:rFonts w:ascii="Times New Roman" w:hAnsi="Times New Roman"/>
                <w:b/>
                <w:lang w:val="en-GB"/>
              </w:rPr>
              <w:t>:</w:t>
            </w:r>
            <w:r w:rsidRPr="00DB24AB">
              <w:rPr>
                <w:rFonts w:ascii="Times New Roman" w:hAnsi="Times New Roman"/>
                <w:lang w:val="en-GB"/>
              </w:rPr>
              <w:t xml:space="preserve"> The policy, regulatory and institutional arrangement support sustainable land management in the Shire River Basin.</w:t>
            </w:r>
          </w:p>
          <w:p w14:paraId="3BD6EBC8" w14:textId="77777777" w:rsidR="0005634C" w:rsidRPr="00DB24AB" w:rsidRDefault="0005634C" w:rsidP="0005634C">
            <w:pPr>
              <w:pStyle w:val="ListParagraph"/>
              <w:rPr>
                <w:rFonts w:ascii="Times New Roman" w:hAnsi="Times New Roman"/>
                <w:sz w:val="14"/>
                <w:szCs w:val="14"/>
              </w:rPr>
            </w:pPr>
            <w:r w:rsidRPr="00DB24AB">
              <w:rPr>
                <w:rFonts w:ascii="Times New Roman" w:hAnsi="Times New Roman"/>
                <w:b/>
                <w:i/>
                <w:sz w:val="14"/>
                <w:szCs w:val="14"/>
              </w:rPr>
              <w:t>Indicators:</w:t>
            </w:r>
            <w:r w:rsidRPr="00DB24AB">
              <w:rPr>
                <w:rFonts w:ascii="Times New Roman" w:hAnsi="Times New Roman"/>
                <w:sz w:val="14"/>
                <w:szCs w:val="14"/>
              </w:rPr>
              <w:t xml:space="preserve"> </w:t>
            </w:r>
          </w:p>
          <w:p w14:paraId="3F203E02" w14:textId="77777777" w:rsidR="0005634C" w:rsidRPr="00DB24AB" w:rsidRDefault="0005634C" w:rsidP="0005634C">
            <w:pPr>
              <w:pStyle w:val="ListParagraph"/>
              <w:rPr>
                <w:rFonts w:ascii="Times New Roman" w:hAnsi="Times New Roman"/>
                <w:sz w:val="14"/>
                <w:szCs w:val="14"/>
              </w:rPr>
            </w:pPr>
            <w:r w:rsidRPr="00DB24AB">
              <w:rPr>
                <w:rFonts w:ascii="Times New Roman" w:hAnsi="Times New Roman"/>
                <w:sz w:val="14"/>
                <w:szCs w:val="14"/>
              </w:rPr>
              <w:t>- Number of policies mainstreaming SLM</w:t>
            </w:r>
          </w:p>
          <w:p w14:paraId="52F7B136" w14:textId="77777777" w:rsidR="0005634C" w:rsidRPr="00DB24AB" w:rsidRDefault="0005634C" w:rsidP="0005634C">
            <w:pPr>
              <w:pStyle w:val="ListParagraph"/>
              <w:rPr>
                <w:rFonts w:ascii="Times New Roman" w:hAnsi="Times New Roman"/>
                <w:sz w:val="14"/>
                <w:szCs w:val="14"/>
              </w:rPr>
            </w:pPr>
            <w:r w:rsidRPr="00DB24AB">
              <w:rPr>
                <w:sz w:val="14"/>
                <w:szCs w:val="14"/>
                <w:lang w:val="en-GB"/>
              </w:rPr>
              <w:t xml:space="preserve">- </w:t>
            </w:r>
            <w:r w:rsidRPr="00DB24AB">
              <w:rPr>
                <w:rFonts w:ascii="Times New Roman" w:hAnsi="Times New Roman"/>
                <w:sz w:val="14"/>
                <w:szCs w:val="14"/>
              </w:rPr>
              <w:t>Percentage of eligible farmers participating in the green water credit scheme, hectares covered and extent of its functioning</w:t>
            </w:r>
          </w:p>
          <w:p w14:paraId="03564055" w14:textId="77777777" w:rsidR="0005634C" w:rsidRPr="00DB24AB" w:rsidRDefault="0005634C" w:rsidP="0005634C">
            <w:pPr>
              <w:pStyle w:val="Normal1"/>
              <w:rPr>
                <w:rFonts w:ascii="Times New Roman" w:hAnsi="Times New Roman"/>
              </w:rPr>
            </w:pPr>
            <w:r w:rsidRPr="00DB24AB">
              <w:rPr>
                <w:rFonts w:ascii="Times New Roman" w:hAnsi="Times New Roman"/>
                <w:b/>
                <w:i/>
                <w:u w:val="single"/>
              </w:rPr>
              <w:t>Outcome 3</w:t>
            </w:r>
            <w:r w:rsidRPr="00DB24AB">
              <w:rPr>
                <w:rFonts w:ascii="Times New Roman" w:hAnsi="Times New Roman"/>
                <w:b/>
                <w:i/>
              </w:rPr>
              <w:t>:</w:t>
            </w:r>
            <w:r w:rsidRPr="00DB24AB">
              <w:rPr>
                <w:rFonts w:ascii="Times New Roman" w:hAnsi="Times New Roman"/>
              </w:rPr>
              <w:t xml:space="preserve"> Crop insurance providing the basis for increased access to credits as well as increased use of up to date weather information in decision making</w:t>
            </w:r>
          </w:p>
          <w:p w14:paraId="7F169804" w14:textId="1EEEBCF2" w:rsidR="006E7474" w:rsidRPr="00C00436" w:rsidRDefault="0005634C" w:rsidP="0005634C">
            <w:pPr>
              <w:ind w:left="720"/>
              <w:rPr>
                <w:rFonts w:ascii="Times New Roman" w:hAnsi="Times New Roman"/>
                <w:sz w:val="14"/>
                <w:szCs w:val="14"/>
              </w:rPr>
            </w:pPr>
            <w:r w:rsidRPr="00DB24AB">
              <w:rPr>
                <w:rFonts w:ascii="Times New Roman" w:hAnsi="Times New Roman"/>
                <w:b/>
                <w:i/>
                <w:sz w:val="14"/>
                <w:szCs w:val="14"/>
              </w:rPr>
              <w:t>Indicators:</w:t>
            </w:r>
            <w:r w:rsidRPr="00DB24AB">
              <w:rPr>
                <w:rFonts w:ascii="Times New Roman" w:hAnsi="Times New Roman"/>
                <w:sz w:val="14"/>
                <w:szCs w:val="14"/>
              </w:rPr>
              <w:t xml:space="preserve"> At least 200 farmers are monitored in the dry land  crop insurance for at least 2 crops</w:t>
            </w:r>
          </w:p>
        </w:tc>
        <w:tc>
          <w:tcPr>
            <w:tcW w:w="7229" w:type="dxa"/>
            <w:tcBorders>
              <w:bottom w:val="dashSmallGap" w:sz="4" w:space="0" w:color="auto"/>
            </w:tcBorders>
            <w:shd w:val="clear" w:color="auto" w:fill="auto"/>
          </w:tcPr>
          <w:p w14:paraId="20D2D04F" w14:textId="1C2A7322" w:rsidR="00262DEF" w:rsidRPr="00C00436" w:rsidRDefault="00262DEF" w:rsidP="00584C82">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lastRenderedPageBreak/>
              <w:t>Establishment of new Regional Emergency Operation Centers for the most flood prone districts</w:t>
            </w:r>
          </w:p>
        </w:tc>
        <w:tc>
          <w:tcPr>
            <w:tcW w:w="1417" w:type="dxa"/>
            <w:tcBorders>
              <w:bottom w:val="dashSmallGap" w:sz="4" w:space="0" w:color="auto"/>
            </w:tcBorders>
            <w:shd w:val="clear" w:color="auto" w:fill="auto"/>
          </w:tcPr>
          <w:p w14:paraId="528E2E1B" w14:textId="2062E262" w:rsidR="00262DEF" w:rsidRPr="00C00436" w:rsidRDefault="00DD49A3" w:rsidP="00751D52">
            <w:pPr>
              <w:jc w:val="center"/>
              <w:rPr>
                <w:rFonts w:ascii="Times New Roman" w:hAnsi="Times New Roman"/>
                <w:szCs w:val="20"/>
              </w:rPr>
            </w:pPr>
            <w:r>
              <w:rPr>
                <w:rFonts w:ascii="Times New Roman" w:hAnsi="Times New Roman"/>
                <w:szCs w:val="20"/>
              </w:rPr>
              <w:t>-</w:t>
            </w:r>
          </w:p>
        </w:tc>
        <w:tc>
          <w:tcPr>
            <w:tcW w:w="993" w:type="dxa"/>
            <w:tcBorders>
              <w:bottom w:val="dashSmallGap" w:sz="4" w:space="0" w:color="auto"/>
            </w:tcBorders>
            <w:shd w:val="clear" w:color="auto" w:fill="auto"/>
          </w:tcPr>
          <w:p w14:paraId="338B9F9F" w14:textId="3E6FF9F9" w:rsidR="00262DEF" w:rsidRPr="00C00436" w:rsidRDefault="00262DEF" w:rsidP="00751D52">
            <w:pPr>
              <w:jc w:val="center"/>
              <w:rPr>
                <w:rFonts w:ascii="Times New Roman" w:hAnsi="Times New Roman"/>
                <w:szCs w:val="20"/>
              </w:rPr>
            </w:pPr>
            <w:r w:rsidRPr="00C00436">
              <w:rPr>
                <w:rFonts w:ascii="Times New Roman" w:hAnsi="Times New Roman"/>
                <w:szCs w:val="20"/>
              </w:rPr>
              <w:t>100,000</w:t>
            </w:r>
          </w:p>
        </w:tc>
      </w:tr>
      <w:tr w:rsidR="00262DEF" w:rsidRPr="00C00436" w14:paraId="6B5D0CF6" w14:textId="77777777" w:rsidTr="00D32016">
        <w:trPr>
          <w:trHeight w:val="300"/>
        </w:trPr>
        <w:tc>
          <w:tcPr>
            <w:tcW w:w="4395" w:type="dxa"/>
            <w:vMerge/>
            <w:shd w:val="clear" w:color="auto" w:fill="auto"/>
          </w:tcPr>
          <w:p w14:paraId="53295910"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744AA73B" w14:textId="35393226" w:rsidR="00262DEF" w:rsidRPr="00C00436" w:rsidRDefault="00262DEF" w:rsidP="00E56B03">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Identify and strengthen community based early flood forecasting and warning system</w:t>
            </w:r>
          </w:p>
        </w:tc>
        <w:tc>
          <w:tcPr>
            <w:tcW w:w="1417" w:type="dxa"/>
            <w:tcBorders>
              <w:top w:val="dashSmallGap" w:sz="4" w:space="0" w:color="auto"/>
              <w:bottom w:val="dashSmallGap" w:sz="4" w:space="0" w:color="auto"/>
            </w:tcBorders>
            <w:shd w:val="clear" w:color="auto" w:fill="auto"/>
          </w:tcPr>
          <w:p w14:paraId="6EFE7C44" w14:textId="68D59807" w:rsidR="00262DEF" w:rsidRPr="00C00436" w:rsidRDefault="00262DEF" w:rsidP="00751D52">
            <w:pPr>
              <w:jc w:val="center"/>
              <w:rPr>
                <w:rFonts w:ascii="Times New Roman" w:hAnsi="Times New Roman"/>
                <w:szCs w:val="20"/>
              </w:rPr>
            </w:pPr>
            <w:r w:rsidRPr="00C00436">
              <w:rPr>
                <w:rFonts w:ascii="Times New Roman" w:hAnsi="Times New Roman"/>
                <w:szCs w:val="20"/>
              </w:rPr>
              <w:t>20,000</w:t>
            </w:r>
          </w:p>
        </w:tc>
        <w:tc>
          <w:tcPr>
            <w:tcW w:w="993" w:type="dxa"/>
            <w:tcBorders>
              <w:top w:val="dashSmallGap" w:sz="4" w:space="0" w:color="auto"/>
              <w:bottom w:val="dashSmallGap" w:sz="4" w:space="0" w:color="auto"/>
            </w:tcBorders>
            <w:shd w:val="clear" w:color="auto" w:fill="auto"/>
          </w:tcPr>
          <w:p w14:paraId="33F22408" w14:textId="653624D3" w:rsidR="00262DEF" w:rsidRPr="00C00436" w:rsidRDefault="00262DEF" w:rsidP="00751D52">
            <w:pPr>
              <w:jc w:val="center"/>
              <w:rPr>
                <w:rFonts w:ascii="Times New Roman" w:hAnsi="Times New Roman"/>
                <w:szCs w:val="20"/>
              </w:rPr>
            </w:pPr>
          </w:p>
        </w:tc>
      </w:tr>
      <w:tr w:rsidR="00262DEF" w:rsidRPr="00C00436" w14:paraId="437D6510" w14:textId="77777777" w:rsidTr="00D32016">
        <w:trPr>
          <w:trHeight w:val="170"/>
        </w:trPr>
        <w:tc>
          <w:tcPr>
            <w:tcW w:w="4395" w:type="dxa"/>
            <w:vMerge/>
            <w:shd w:val="clear" w:color="auto" w:fill="auto"/>
          </w:tcPr>
          <w:p w14:paraId="2D534196"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6E07EF75" w14:textId="16F94BE9" w:rsidR="00262DEF" w:rsidRPr="00C00436" w:rsidRDefault="00262DEF" w:rsidP="00E56B03">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Rehabilitate and build capacity for maintenance of priority meteorological stations in affected districts</w:t>
            </w:r>
          </w:p>
        </w:tc>
        <w:tc>
          <w:tcPr>
            <w:tcW w:w="1417" w:type="dxa"/>
            <w:tcBorders>
              <w:top w:val="dashSmallGap" w:sz="4" w:space="0" w:color="auto"/>
              <w:bottom w:val="dashSmallGap" w:sz="4" w:space="0" w:color="auto"/>
            </w:tcBorders>
            <w:shd w:val="clear" w:color="auto" w:fill="auto"/>
          </w:tcPr>
          <w:p w14:paraId="417A3EC9" w14:textId="3356B4CD" w:rsidR="00262DEF" w:rsidRPr="00C00436" w:rsidRDefault="00DD49A3" w:rsidP="00751D52">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09C7726D" w14:textId="58F00D8F" w:rsidR="00262DEF" w:rsidRPr="00C00436" w:rsidRDefault="00607D47" w:rsidP="00751D52">
            <w:pPr>
              <w:jc w:val="center"/>
              <w:rPr>
                <w:rFonts w:ascii="Times New Roman" w:hAnsi="Times New Roman"/>
                <w:szCs w:val="20"/>
              </w:rPr>
            </w:pPr>
            <w:r w:rsidRPr="00C00436">
              <w:rPr>
                <w:rFonts w:ascii="Times New Roman" w:hAnsi="Times New Roman"/>
                <w:szCs w:val="20"/>
              </w:rPr>
              <w:t>5</w:t>
            </w:r>
            <w:r w:rsidR="00262DEF" w:rsidRPr="00C00436">
              <w:rPr>
                <w:rFonts w:ascii="Times New Roman" w:hAnsi="Times New Roman"/>
                <w:szCs w:val="20"/>
              </w:rPr>
              <w:t>0,000</w:t>
            </w:r>
          </w:p>
        </w:tc>
      </w:tr>
      <w:tr w:rsidR="00262DEF" w:rsidRPr="00C00436" w14:paraId="43FCD52E" w14:textId="77777777" w:rsidTr="00D32016">
        <w:trPr>
          <w:trHeight w:val="330"/>
        </w:trPr>
        <w:tc>
          <w:tcPr>
            <w:tcW w:w="4395" w:type="dxa"/>
            <w:vMerge/>
            <w:shd w:val="clear" w:color="auto" w:fill="auto"/>
          </w:tcPr>
          <w:p w14:paraId="26FE3F18"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02C7551D" w14:textId="76B58BE0" w:rsidR="00262DEF" w:rsidRPr="00C00436" w:rsidRDefault="00262DEF" w:rsidP="00E56B03">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Update the existing local hazard/risk mapping in affected districts</w:t>
            </w:r>
          </w:p>
        </w:tc>
        <w:tc>
          <w:tcPr>
            <w:tcW w:w="1417" w:type="dxa"/>
            <w:tcBorders>
              <w:top w:val="dashSmallGap" w:sz="4" w:space="0" w:color="auto"/>
              <w:bottom w:val="dashSmallGap" w:sz="4" w:space="0" w:color="auto"/>
            </w:tcBorders>
            <w:shd w:val="clear" w:color="auto" w:fill="auto"/>
          </w:tcPr>
          <w:p w14:paraId="3418E166" w14:textId="479DE585" w:rsidR="00262DEF" w:rsidRPr="00C00436" w:rsidRDefault="00262DEF" w:rsidP="00751D52">
            <w:pPr>
              <w:jc w:val="center"/>
              <w:rPr>
                <w:rFonts w:ascii="Times New Roman" w:hAnsi="Times New Roman"/>
                <w:szCs w:val="20"/>
              </w:rPr>
            </w:pPr>
            <w:r w:rsidRPr="00C00436">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398BD1CF" w14:textId="37E501E2" w:rsidR="00262DEF" w:rsidRPr="00C00436" w:rsidRDefault="00262DEF" w:rsidP="00751D52">
            <w:pPr>
              <w:jc w:val="center"/>
              <w:rPr>
                <w:rFonts w:ascii="Times New Roman" w:hAnsi="Times New Roman"/>
                <w:szCs w:val="20"/>
              </w:rPr>
            </w:pPr>
            <w:r w:rsidRPr="00C00436">
              <w:rPr>
                <w:rFonts w:ascii="Times New Roman" w:hAnsi="Times New Roman"/>
                <w:szCs w:val="20"/>
              </w:rPr>
              <w:t>10,000</w:t>
            </w:r>
          </w:p>
        </w:tc>
      </w:tr>
      <w:tr w:rsidR="00262DEF" w:rsidRPr="00C00436" w14:paraId="518C428B" w14:textId="77777777" w:rsidTr="00D32016">
        <w:trPr>
          <w:trHeight w:val="460"/>
        </w:trPr>
        <w:tc>
          <w:tcPr>
            <w:tcW w:w="4395" w:type="dxa"/>
            <w:vMerge/>
            <w:shd w:val="clear" w:color="auto" w:fill="auto"/>
          </w:tcPr>
          <w:p w14:paraId="361952CC"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048A307C" w14:textId="790EF33F" w:rsidR="00262DEF" w:rsidRPr="00C00436" w:rsidRDefault="00262DEF" w:rsidP="002B5A69">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Strengthening communities capacities for use of EWS/Climate Information in preparedness for response to flood related disasters</w:t>
            </w:r>
          </w:p>
        </w:tc>
        <w:tc>
          <w:tcPr>
            <w:tcW w:w="1417" w:type="dxa"/>
            <w:tcBorders>
              <w:top w:val="dashSmallGap" w:sz="4" w:space="0" w:color="auto"/>
              <w:bottom w:val="dashSmallGap" w:sz="4" w:space="0" w:color="auto"/>
            </w:tcBorders>
            <w:shd w:val="clear" w:color="auto" w:fill="auto"/>
          </w:tcPr>
          <w:p w14:paraId="4472A664" w14:textId="39559B1E" w:rsidR="00262DEF" w:rsidRPr="00C00436" w:rsidRDefault="00DD49A3" w:rsidP="00751D52">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0848F643" w14:textId="77777777" w:rsidR="00262DEF" w:rsidRPr="00C00436" w:rsidRDefault="00262DEF" w:rsidP="00751D52">
            <w:pPr>
              <w:jc w:val="center"/>
              <w:rPr>
                <w:rFonts w:ascii="Times New Roman" w:hAnsi="Times New Roman"/>
                <w:szCs w:val="20"/>
              </w:rPr>
            </w:pPr>
          </w:p>
          <w:p w14:paraId="7D661DA5" w14:textId="566154F3" w:rsidR="00262DEF" w:rsidRPr="00C00436" w:rsidRDefault="00262DEF" w:rsidP="00751D52">
            <w:pPr>
              <w:jc w:val="center"/>
              <w:rPr>
                <w:rFonts w:ascii="Times New Roman" w:hAnsi="Times New Roman"/>
                <w:szCs w:val="20"/>
              </w:rPr>
            </w:pPr>
            <w:r w:rsidRPr="00C00436">
              <w:rPr>
                <w:rFonts w:ascii="Times New Roman" w:hAnsi="Times New Roman"/>
                <w:szCs w:val="20"/>
              </w:rPr>
              <w:t>10,000</w:t>
            </w:r>
          </w:p>
        </w:tc>
      </w:tr>
      <w:tr w:rsidR="00262DEF" w:rsidRPr="00C00436" w14:paraId="1C1964E4" w14:textId="77777777" w:rsidTr="00D32016">
        <w:trPr>
          <w:trHeight w:val="255"/>
        </w:trPr>
        <w:tc>
          <w:tcPr>
            <w:tcW w:w="4395" w:type="dxa"/>
            <w:vMerge/>
            <w:shd w:val="clear" w:color="auto" w:fill="auto"/>
          </w:tcPr>
          <w:p w14:paraId="65F3AF80"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50A0B62A" w14:textId="0F8198B2" w:rsidR="00262DEF" w:rsidRPr="00C00436" w:rsidRDefault="00262DEF" w:rsidP="00B0121D">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Community-based and sensitization campaigns on the use of EW information</w:t>
            </w:r>
          </w:p>
        </w:tc>
        <w:tc>
          <w:tcPr>
            <w:tcW w:w="1417" w:type="dxa"/>
            <w:tcBorders>
              <w:top w:val="dashSmallGap" w:sz="4" w:space="0" w:color="auto"/>
              <w:bottom w:val="dashSmallGap" w:sz="4" w:space="0" w:color="auto"/>
            </w:tcBorders>
            <w:shd w:val="clear" w:color="auto" w:fill="auto"/>
          </w:tcPr>
          <w:p w14:paraId="40793BFB" w14:textId="1AEA353D" w:rsidR="00262DEF" w:rsidRPr="00C00436" w:rsidRDefault="00262DEF" w:rsidP="00751D52">
            <w:pPr>
              <w:jc w:val="center"/>
              <w:rPr>
                <w:rFonts w:ascii="Times New Roman" w:hAnsi="Times New Roman"/>
                <w:szCs w:val="20"/>
              </w:rPr>
            </w:pPr>
            <w:r w:rsidRPr="00C00436">
              <w:rPr>
                <w:rFonts w:ascii="Times New Roman" w:hAnsi="Times New Roman"/>
                <w:szCs w:val="20"/>
              </w:rPr>
              <w:t>10,000</w:t>
            </w:r>
          </w:p>
        </w:tc>
        <w:tc>
          <w:tcPr>
            <w:tcW w:w="993" w:type="dxa"/>
            <w:tcBorders>
              <w:top w:val="dashSmallGap" w:sz="4" w:space="0" w:color="auto"/>
              <w:bottom w:val="dashSmallGap" w:sz="4" w:space="0" w:color="auto"/>
            </w:tcBorders>
            <w:shd w:val="clear" w:color="auto" w:fill="auto"/>
          </w:tcPr>
          <w:p w14:paraId="05FED40B" w14:textId="5BA3905A" w:rsidR="00262DEF" w:rsidRPr="00C00436" w:rsidRDefault="00262DEF" w:rsidP="00D37655">
            <w:pPr>
              <w:rPr>
                <w:rFonts w:ascii="Times New Roman" w:hAnsi="Times New Roman"/>
                <w:szCs w:val="20"/>
              </w:rPr>
            </w:pPr>
          </w:p>
        </w:tc>
      </w:tr>
      <w:tr w:rsidR="00262DEF" w:rsidRPr="00C00436" w14:paraId="4F48639E" w14:textId="77777777" w:rsidTr="00D32016">
        <w:trPr>
          <w:trHeight w:val="160"/>
        </w:trPr>
        <w:tc>
          <w:tcPr>
            <w:tcW w:w="4395" w:type="dxa"/>
            <w:vMerge/>
            <w:shd w:val="clear" w:color="auto" w:fill="auto"/>
          </w:tcPr>
          <w:p w14:paraId="4FE08418"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73385A7E" w14:textId="3CDE9384" w:rsidR="00262DEF" w:rsidRPr="00C00436" w:rsidRDefault="00262DEF" w:rsidP="002B5A69">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Promote Weather risk insurance for farmers in most vulnerable districts</w:t>
            </w:r>
          </w:p>
        </w:tc>
        <w:tc>
          <w:tcPr>
            <w:tcW w:w="1417" w:type="dxa"/>
            <w:tcBorders>
              <w:top w:val="dashSmallGap" w:sz="4" w:space="0" w:color="auto"/>
              <w:bottom w:val="dashSmallGap" w:sz="4" w:space="0" w:color="auto"/>
            </w:tcBorders>
            <w:shd w:val="clear" w:color="auto" w:fill="auto"/>
          </w:tcPr>
          <w:p w14:paraId="53F48271" w14:textId="242C9D2D" w:rsidR="00262DEF" w:rsidRPr="00C00436" w:rsidRDefault="00DD49A3" w:rsidP="00751D52">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663D0DD4" w14:textId="4247F3C4" w:rsidR="00262DEF" w:rsidRPr="00C00436" w:rsidRDefault="00607D47" w:rsidP="00751D52">
            <w:pPr>
              <w:jc w:val="center"/>
              <w:rPr>
                <w:rFonts w:ascii="Times New Roman" w:hAnsi="Times New Roman"/>
                <w:szCs w:val="20"/>
              </w:rPr>
            </w:pPr>
            <w:r w:rsidRPr="00C00436">
              <w:rPr>
                <w:rFonts w:ascii="Times New Roman" w:hAnsi="Times New Roman"/>
                <w:szCs w:val="20"/>
              </w:rPr>
              <w:t>45</w:t>
            </w:r>
            <w:r w:rsidR="00262DEF" w:rsidRPr="00C00436">
              <w:rPr>
                <w:rFonts w:ascii="Times New Roman" w:hAnsi="Times New Roman"/>
                <w:szCs w:val="20"/>
              </w:rPr>
              <w:t>,000</w:t>
            </w:r>
          </w:p>
        </w:tc>
      </w:tr>
      <w:tr w:rsidR="00262DEF" w:rsidRPr="00C00436" w14:paraId="0C9BB850" w14:textId="77777777" w:rsidTr="00D32016">
        <w:trPr>
          <w:trHeight w:val="260"/>
        </w:trPr>
        <w:tc>
          <w:tcPr>
            <w:tcW w:w="4395" w:type="dxa"/>
            <w:vMerge/>
            <w:shd w:val="clear" w:color="auto" w:fill="auto"/>
          </w:tcPr>
          <w:p w14:paraId="32CB7696" w14:textId="77777777" w:rsidR="00262DEF" w:rsidRPr="00C00436" w:rsidRDefault="00262DEF" w:rsidP="00DA74BC">
            <w:pPr>
              <w:rPr>
                <w:rFonts w:ascii="Times New Roman" w:hAnsi="Times New Roman"/>
                <w:i/>
                <w:szCs w:val="20"/>
              </w:rPr>
            </w:pPr>
          </w:p>
        </w:tc>
        <w:tc>
          <w:tcPr>
            <w:tcW w:w="7229" w:type="dxa"/>
            <w:tcBorders>
              <w:top w:val="dashSmallGap" w:sz="4" w:space="0" w:color="auto"/>
              <w:bottom w:val="dashSmallGap" w:sz="4" w:space="0" w:color="auto"/>
            </w:tcBorders>
            <w:shd w:val="clear" w:color="auto" w:fill="auto"/>
          </w:tcPr>
          <w:p w14:paraId="42911E07" w14:textId="55CD43B1" w:rsidR="00262DEF" w:rsidRPr="00C00436" w:rsidRDefault="00262DEF" w:rsidP="00584C82">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 xml:space="preserve">Support establishment of District Weather related Disaster Warning Centre </w:t>
            </w:r>
          </w:p>
        </w:tc>
        <w:tc>
          <w:tcPr>
            <w:tcW w:w="1417" w:type="dxa"/>
            <w:tcBorders>
              <w:top w:val="dashSmallGap" w:sz="4" w:space="0" w:color="auto"/>
              <w:bottom w:val="dashSmallGap" w:sz="4" w:space="0" w:color="auto"/>
            </w:tcBorders>
            <w:shd w:val="clear" w:color="auto" w:fill="auto"/>
          </w:tcPr>
          <w:p w14:paraId="5439BB99" w14:textId="5E968191" w:rsidR="00262DEF" w:rsidRPr="00C00436" w:rsidRDefault="00DD49A3" w:rsidP="00751D52">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45DEBA3E" w14:textId="482E3A7A" w:rsidR="00262DEF" w:rsidRPr="00C00436" w:rsidRDefault="00607D47" w:rsidP="00751D52">
            <w:pPr>
              <w:jc w:val="center"/>
              <w:rPr>
                <w:rFonts w:ascii="Times New Roman" w:hAnsi="Times New Roman"/>
                <w:szCs w:val="20"/>
              </w:rPr>
            </w:pPr>
            <w:r w:rsidRPr="00C00436">
              <w:rPr>
                <w:rFonts w:ascii="Times New Roman" w:hAnsi="Times New Roman"/>
                <w:szCs w:val="20"/>
              </w:rPr>
              <w:t>5</w:t>
            </w:r>
            <w:r w:rsidR="00262DEF" w:rsidRPr="00C00436">
              <w:rPr>
                <w:rFonts w:ascii="Times New Roman" w:hAnsi="Times New Roman"/>
                <w:szCs w:val="20"/>
              </w:rPr>
              <w:t>0,000</w:t>
            </w:r>
          </w:p>
        </w:tc>
      </w:tr>
      <w:tr w:rsidR="00262DEF" w:rsidRPr="00C00436" w14:paraId="1ADE28E6" w14:textId="77777777" w:rsidTr="00D32016">
        <w:trPr>
          <w:trHeight w:val="333"/>
        </w:trPr>
        <w:tc>
          <w:tcPr>
            <w:tcW w:w="4395" w:type="dxa"/>
            <w:vMerge/>
            <w:shd w:val="clear" w:color="auto" w:fill="auto"/>
          </w:tcPr>
          <w:p w14:paraId="484DAEA9" w14:textId="77777777" w:rsidR="00262DEF" w:rsidRPr="00E56B03" w:rsidRDefault="00262DEF" w:rsidP="00DA74BC">
            <w:pPr>
              <w:rPr>
                <w:rFonts w:asciiTheme="majorHAnsi" w:hAnsiTheme="majorHAnsi"/>
                <w:i/>
                <w:szCs w:val="20"/>
              </w:rPr>
            </w:pPr>
          </w:p>
        </w:tc>
        <w:tc>
          <w:tcPr>
            <w:tcW w:w="7229" w:type="dxa"/>
            <w:tcBorders>
              <w:top w:val="dashSmallGap" w:sz="4" w:space="0" w:color="auto"/>
              <w:bottom w:val="single" w:sz="4" w:space="0" w:color="auto"/>
            </w:tcBorders>
            <w:shd w:val="clear" w:color="auto" w:fill="auto"/>
          </w:tcPr>
          <w:p w14:paraId="67325658" w14:textId="5326399B" w:rsidR="00262DEF" w:rsidRPr="00C00436" w:rsidRDefault="00262DEF" w:rsidP="00584C82">
            <w:pPr>
              <w:pStyle w:val="ListParagraph"/>
              <w:numPr>
                <w:ilvl w:val="0"/>
                <w:numId w:val="9"/>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Procure materials for up scaling of sustainable charcoal production</w:t>
            </w:r>
          </w:p>
        </w:tc>
        <w:tc>
          <w:tcPr>
            <w:tcW w:w="1417" w:type="dxa"/>
            <w:tcBorders>
              <w:top w:val="dashSmallGap" w:sz="4" w:space="0" w:color="auto"/>
              <w:bottom w:val="single" w:sz="4" w:space="0" w:color="auto"/>
            </w:tcBorders>
            <w:shd w:val="clear" w:color="auto" w:fill="auto"/>
          </w:tcPr>
          <w:p w14:paraId="11275CB7" w14:textId="2CCE7D45" w:rsidR="00262DEF" w:rsidRPr="00C00436" w:rsidRDefault="00262DEF" w:rsidP="00751D52">
            <w:pPr>
              <w:jc w:val="center"/>
              <w:rPr>
                <w:rFonts w:ascii="Times New Roman" w:hAnsi="Times New Roman"/>
                <w:szCs w:val="20"/>
              </w:rPr>
            </w:pPr>
            <w:r w:rsidRPr="00C00436">
              <w:rPr>
                <w:rFonts w:ascii="Times New Roman" w:hAnsi="Times New Roman"/>
                <w:szCs w:val="20"/>
              </w:rPr>
              <w:t>30,000</w:t>
            </w:r>
          </w:p>
        </w:tc>
        <w:tc>
          <w:tcPr>
            <w:tcW w:w="993" w:type="dxa"/>
            <w:tcBorders>
              <w:top w:val="dashSmallGap" w:sz="4" w:space="0" w:color="auto"/>
              <w:bottom w:val="single" w:sz="4" w:space="0" w:color="auto"/>
            </w:tcBorders>
            <w:shd w:val="clear" w:color="auto" w:fill="auto"/>
          </w:tcPr>
          <w:p w14:paraId="2E1C9DCA" w14:textId="4EF576AF" w:rsidR="00262DEF" w:rsidRPr="00C00436" w:rsidRDefault="00DD49A3" w:rsidP="00751D52">
            <w:pPr>
              <w:jc w:val="center"/>
              <w:rPr>
                <w:rFonts w:ascii="Times New Roman" w:hAnsi="Times New Roman"/>
                <w:szCs w:val="20"/>
              </w:rPr>
            </w:pPr>
            <w:r>
              <w:rPr>
                <w:rFonts w:ascii="Times New Roman" w:hAnsi="Times New Roman"/>
                <w:szCs w:val="20"/>
              </w:rPr>
              <w:t>-</w:t>
            </w:r>
          </w:p>
        </w:tc>
      </w:tr>
      <w:tr w:rsidR="00262DEF" w:rsidRPr="00C00436" w14:paraId="4375E3A5" w14:textId="77777777" w:rsidTr="00D32016">
        <w:tc>
          <w:tcPr>
            <w:tcW w:w="4395" w:type="dxa"/>
            <w:tcBorders>
              <w:bottom w:val="single" w:sz="4" w:space="0" w:color="auto"/>
            </w:tcBorders>
            <w:shd w:val="clear" w:color="auto" w:fill="auto"/>
          </w:tcPr>
          <w:p w14:paraId="13C93C6B" w14:textId="77777777" w:rsidR="00262DEF" w:rsidRPr="00C00436" w:rsidRDefault="00262DEF" w:rsidP="00DA74BC">
            <w:pPr>
              <w:rPr>
                <w:rFonts w:ascii="Times New Roman" w:hAnsi="Times New Roman"/>
                <w:szCs w:val="20"/>
              </w:rPr>
            </w:pPr>
          </w:p>
        </w:tc>
        <w:tc>
          <w:tcPr>
            <w:tcW w:w="7229" w:type="dxa"/>
            <w:tcBorders>
              <w:bottom w:val="single" w:sz="4" w:space="0" w:color="auto"/>
            </w:tcBorders>
            <w:shd w:val="clear" w:color="auto" w:fill="FFFF99"/>
          </w:tcPr>
          <w:p w14:paraId="2A1F9097" w14:textId="0AF1F383" w:rsidR="00262DEF" w:rsidRPr="00C00436" w:rsidRDefault="00607D47" w:rsidP="00DA74BC">
            <w:pPr>
              <w:autoSpaceDE w:val="0"/>
              <w:autoSpaceDN w:val="0"/>
              <w:adjustRightInd w:val="0"/>
              <w:jc w:val="both"/>
              <w:rPr>
                <w:rFonts w:ascii="Times New Roman" w:hAnsi="Times New Roman"/>
                <w:b/>
                <w:szCs w:val="20"/>
              </w:rPr>
            </w:pPr>
            <w:r w:rsidRPr="00C00436">
              <w:rPr>
                <w:rFonts w:ascii="Times New Roman" w:hAnsi="Times New Roman"/>
                <w:b/>
                <w:szCs w:val="20"/>
              </w:rPr>
              <w:t>Sub-Total Output 2 = USD 325</w:t>
            </w:r>
            <w:r w:rsidR="00262DEF" w:rsidRPr="00C00436">
              <w:rPr>
                <w:rFonts w:ascii="Times New Roman" w:hAnsi="Times New Roman"/>
                <w:b/>
                <w:szCs w:val="20"/>
              </w:rPr>
              <w:t>,000</w:t>
            </w:r>
          </w:p>
        </w:tc>
        <w:tc>
          <w:tcPr>
            <w:tcW w:w="1417" w:type="dxa"/>
            <w:tcBorders>
              <w:bottom w:val="single" w:sz="4" w:space="0" w:color="auto"/>
            </w:tcBorders>
            <w:shd w:val="clear" w:color="auto" w:fill="FFFF99"/>
          </w:tcPr>
          <w:p w14:paraId="17FAC1C8" w14:textId="1E5E173E" w:rsidR="00262DEF" w:rsidRPr="00C00436" w:rsidRDefault="00607D47" w:rsidP="007F4944">
            <w:pPr>
              <w:jc w:val="center"/>
              <w:rPr>
                <w:rFonts w:ascii="Times New Roman" w:hAnsi="Times New Roman"/>
                <w:b/>
                <w:szCs w:val="20"/>
              </w:rPr>
            </w:pPr>
            <w:r w:rsidRPr="00C00436">
              <w:rPr>
                <w:rFonts w:ascii="Times New Roman" w:hAnsi="Times New Roman"/>
                <w:b/>
                <w:szCs w:val="20"/>
              </w:rPr>
              <w:t>6</w:t>
            </w:r>
            <w:r w:rsidR="00262DEF" w:rsidRPr="00C00436">
              <w:rPr>
                <w:rFonts w:ascii="Times New Roman" w:hAnsi="Times New Roman"/>
                <w:b/>
                <w:szCs w:val="20"/>
              </w:rPr>
              <w:t>0,000</w:t>
            </w:r>
          </w:p>
        </w:tc>
        <w:tc>
          <w:tcPr>
            <w:tcW w:w="993" w:type="dxa"/>
            <w:tcBorders>
              <w:bottom w:val="single" w:sz="4" w:space="0" w:color="auto"/>
            </w:tcBorders>
            <w:shd w:val="clear" w:color="auto" w:fill="FFFF99"/>
          </w:tcPr>
          <w:p w14:paraId="09E8CFBB" w14:textId="43126B48" w:rsidR="00262DEF" w:rsidRPr="00C00436" w:rsidRDefault="00607D47" w:rsidP="007F4944">
            <w:pPr>
              <w:jc w:val="center"/>
              <w:rPr>
                <w:rFonts w:ascii="Times New Roman" w:hAnsi="Times New Roman"/>
                <w:b/>
                <w:szCs w:val="20"/>
              </w:rPr>
            </w:pPr>
            <w:r w:rsidRPr="00C00436">
              <w:rPr>
                <w:rFonts w:ascii="Times New Roman" w:hAnsi="Times New Roman"/>
                <w:b/>
                <w:szCs w:val="20"/>
              </w:rPr>
              <w:t>265</w:t>
            </w:r>
            <w:r w:rsidR="00262DEF" w:rsidRPr="00C00436">
              <w:rPr>
                <w:rFonts w:ascii="Times New Roman" w:hAnsi="Times New Roman"/>
                <w:b/>
                <w:szCs w:val="20"/>
              </w:rPr>
              <w:t>,000</w:t>
            </w:r>
          </w:p>
        </w:tc>
      </w:tr>
      <w:tr w:rsidR="00262DEF" w:rsidRPr="00C00436" w14:paraId="0CD739EE" w14:textId="77777777" w:rsidTr="00A82F15">
        <w:trPr>
          <w:trHeight w:val="210"/>
        </w:trPr>
        <w:tc>
          <w:tcPr>
            <w:tcW w:w="14034" w:type="dxa"/>
            <w:gridSpan w:val="4"/>
            <w:shd w:val="clear" w:color="auto" w:fill="C0C0C0"/>
          </w:tcPr>
          <w:p w14:paraId="661D4B1B" w14:textId="5AADA36E" w:rsidR="00262DEF" w:rsidRPr="00C00436" w:rsidRDefault="00262DEF" w:rsidP="00DA74BC">
            <w:pPr>
              <w:rPr>
                <w:rFonts w:ascii="Times New Roman" w:hAnsi="Times New Roman"/>
                <w:szCs w:val="20"/>
              </w:rPr>
            </w:pPr>
            <w:r w:rsidRPr="00C00436">
              <w:rPr>
                <w:rFonts w:ascii="Times New Roman" w:hAnsi="Times New Roman"/>
                <w:b/>
                <w:color w:val="000000"/>
                <w:szCs w:val="20"/>
              </w:rPr>
              <w:t>Output 3: Coordination of Early Recovery Cluster strengthened and decentralized</w:t>
            </w:r>
          </w:p>
        </w:tc>
      </w:tr>
      <w:tr w:rsidR="00262DEF" w:rsidRPr="00C00436" w14:paraId="1FB9041E" w14:textId="77777777" w:rsidTr="0005634C">
        <w:trPr>
          <w:trHeight w:val="280"/>
        </w:trPr>
        <w:tc>
          <w:tcPr>
            <w:tcW w:w="4395" w:type="dxa"/>
            <w:vMerge w:val="restart"/>
            <w:shd w:val="clear" w:color="auto" w:fill="auto"/>
          </w:tcPr>
          <w:p w14:paraId="73D14E58" w14:textId="77777777" w:rsidR="0005634C" w:rsidRPr="0005634C" w:rsidRDefault="0005634C" w:rsidP="0005634C">
            <w:pPr>
              <w:rPr>
                <w:rFonts w:ascii="Times New Roman" w:hAnsi="Times New Roman"/>
                <w:b/>
                <w:i/>
                <w:sz w:val="16"/>
                <w:szCs w:val="16"/>
              </w:rPr>
            </w:pPr>
            <w:r w:rsidRPr="0005634C">
              <w:rPr>
                <w:rFonts w:ascii="Times New Roman" w:hAnsi="Times New Roman"/>
                <w:b/>
                <w:i/>
                <w:sz w:val="16"/>
                <w:szCs w:val="16"/>
                <w:u w:val="single"/>
              </w:rPr>
              <w:t>Disaster Risk Management Project</w:t>
            </w:r>
          </w:p>
          <w:p w14:paraId="3FB78C04" w14:textId="77777777" w:rsidR="0005634C" w:rsidRPr="00DB24AB" w:rsidRDefault="0005634C" w:rsidP="0005634C">
            <w:pPr>
              <w:rPr>
                <w:rFonts w:ascii="Times New Roman" w:hAnsi="Times New Roman"/>
                <w:sz w:val="14"/>
                <w:szCs w:val="14"/>
              </w:rPr>
            </w:pPr>
            <w:r w:rsidRPr="00DB24AB">
              <w:rPr>
                <w:rFonts w:ascii="Times New Roman" w:hAnsi="Times New Roman"/>
                <w:b/>
                <w:sz w:val="14"/>
                <w:szCs w:val="14"/>
                <w:u w:val="single"/>
              </w:rPr>
              <w:t>Output 1.</w:t>
            </w:r>
            <w:r w:rsidRPr="00DB24AB">
              <w:rPr>
                <w:rFonts w:ascii="Times New Roman" w:hAnsi="Times New Roman"/>
                <w:sz w:val="14"/>
                <w:szCs w:val="14"/>
              </w:rPr>
              <w:t xml:space="preserve">Disaster risk management mainstreamed in policies and development plans </w:t>
            </w:r>
          </w:p>
          <w:p w14:paraId="7F834DA4" w14:textId="77777777" w:rsidR="0005634C" w:rsidRPr="00DB24AB" w:rsidRDefault="0005634C" w:rsidP="0005634C">
            <w:pPr>
              <w:ind w:left="720"/>
              <w:rPr>
                <w:rFonts w:ascii="Times New Roman" w:hAnsi="Times New Roman"/>
                <w:sz w:val="14"/>
                <w:szCs w:val="14"/>
              </w:rPr>
            </w:pPr>
            <w:r w:rsidRPr="00DB24AB">
              <w:rPr>
                <w:rFonts w:ascii="Times New Roman" w:hAnsi="Times New Roman"/>
                <w:b/>
                <w:i/>
                <w:sz w:val="14"/>
                <w:szCs w:val="14"/>
              </w:rPr>
              <w:t>AWP indicator 3:</w:t>
            </w:r>
            <w:r w:rsidRPr="00DB24AB">
              <w:rPr>
                <w:rFonts w:ascii="Times New Roman" w:hAnsi="Times New Roman"/>
                <w:sz w:val="14"/>
                <w:szCs w:val="14"/>
              </w:rPr>
              <w:t xml:space="preserve"> Number of key sector policies, development plans at national and district level reflecting DRM</w:t>
            </w:r>
          </w:p>
          <w:p w14:paraId="6B4684C3" w14:textId="77777777" w:rsidR="0005634C" w:rsidRPr="00DB24AB" w:rsidRDefault="0005634C" w:rsidP="0005634C">
            <w:pPr>
              <w:rPr>
                <w:rFonts w:ascii="Times New Roman" w:hAnsi="Times New Roman"/>
                <w:sz w:val="14"/>
                <w:szCs w:val="14"/>
              </w:rPr>
            </w:pPr>
            <w:r w:rsidRPr="00DB24AB">
              <w:rPr>
                <w:rFonts w:ascii="Times New Roman" w:hAnsi="Times New Roman"/>
                <w:b/>
                <w:sz w:val="14"/>
                <w:szCs w:val="14"/>
                <w:u w:val="single"/>
              </w:rPr>
              <w:t>Output 2:</w:t>
            </w:r>
            <w:r w:rsidRPr="00DB24AB">
              <w:rPr>
                <w:rFonts w:ascii="Times New Roman" w:hAnsi="Times New Roman"/>
                <w:sz w:val="14"/>
                <w:szCs w:val="14"/>
              </w:rPr>
              <w:t xml:space="preserve"> Data and knowledge on the impact of natural disasters collected and made accessible to decision makers in Government, Private Sector Civil Society, and Communities.</w:t>
            </w:r>
          </w:p>
          <w:p w14:paraId="0B60142B" w14:textId="77777777" w:rsidR="0005634C" w:rsidRPr="00DB24AB" w:rsidRDefault="0005634C" w:rsidP="0005634C">
            <w:pPr>
              <w:ind w:left="720"/>
              <w:rPr>
                <w:rFonts w:ascii="Times New Roman" w:hAnsi="Times New Roman"/>
                <w:b/>
                <w:i/>
                <w:sz w:val="14"/>
                <w:szCs w:val="14"/>
              </w:rPr>
            </w:pPr>
            <w:r w:rsidRPr="00DB24AB">
              <w:rPr>
                <w:rFonts w:ascii="Times New Roman" w:hAnsi="Times New Roman"/>
                <w:b/>
                <w:i/>
                <w:sz w:val="14"/>
                <w:szCs w:val="14"/>
              </w:rPr>
              <w:t xml:space="preserve">AWP Indicator: </w:t>
            </w:r>
            <w:r w:rsidRPr="00DB24AB">
              <w:rPr>
                <w:rFonts w:ascii="Times New Roman" w:hAnsi="Times New Roman"/>
                <w:sz w:val="14"/>
                <w:szCs w:val="14"/>
              </w:rPr>
              <w:t>Number of DRM related data bases that are linked and periodically updated</w:t>
            </w:r>
          </w:p>
          <w:p w14:paraId="7FF27BAD" w14:textId="77777777" w:rsidR="0005634C" w:rsidRPr="00DB24AB" w:rsidRDefault="0005634C" w:rsidP="0005634C">
            <w:pPr>
              <w:rPr>
                <w:rFonts w:ascii="Times New Roman" w:hAnsi="Times New Roman"/>
                <w:sz w:val="14"/>
                <w:szCs w:val="14"/>
              </w:rPr>
            </w:pPr>
            <w:r w:rsidRPr="00DB24AB">
              <w:rPr>
                <w:rFonts w:ascii="Times New Roman" w:hAnsi="Times New Roman"/>
                <w:b/>
                <w:sz w:val="14"/>
                <w:szCs w:val="14"/>
                <w:u w:val="single"/>
              </w:rPr>
              <w:t>Output 3:</w:t>
            </w:r>
            <w:r w:rsidRPr="00DB24AB">
              <w:rPr>
                <w:rFonts w:ascii="Times New Roman" w:hAnsi="Times New Roman"/>
                <w:sz w:val="14"/>
                <w:szCs w:val="14"/>
              </w:rPr>
              <w:t xml:space="preserve">  Coordination mechanisms and implementation arrangements for DRM/DRR established and used at national level and in the 15 disaster-prone districts</w:t>
            </w:r>
          </w:p>
          <w:p w14:paraId="147F95AF" w14:textId="77777777" w:rsidR="0005634C" w:rsidRPr="00DB24AB" w:rsidRDefault="0005634C" w:rsidP="0005634C">
            <w:pPr>
              <w:ind w:left="720"/>
              <w:rPr>
                <w:rFonts w:ascii="Times New Roman" w:hAnsi="Times New Roman"/>
                <w:b/>
                <w:i/>
                <w:sz w:val="14"/>
                <w:szCs w:val="14"/>
              </w:rPr>
            </w:pPr>
            <w:r w:rsidRPr="00DB24AB">
              <w:rPr>
                <w:rFonts w:ascii="Times New Roman" w:hAnsi="Times New Roman"/>
                <w:b/>
                <w:i/>
                <w:sz w:val="14"/>
                <w:szCs w:val="14"/>
              </w:rPr>
              <w:t xml:space="preserve">AWP Indicator: </w:t>
            </w:r>
            <w:r w:rsidRPr="00DB24AB">
              <w:rPr>
                <w:rFonts w:ascii="Times New Roman" w:hAnsi="Times New Roman"/>
                <w:sz w:val="14"/>
                <w:szCs w:val="14"/>
              </w:rPr>
              <w:t>No of coordination meetings held</w:t>
            </w:r>
          </w:p>
          <w:p w14:paraId="37D62140" w14:textId="126DBC42" w:rsidR="00262DEF" w:rsidRPr="00C00436" w:rsidRDefault="00262DEF" w:rsidP="00DA74BC">
            <w:pPr>
              <w:rPr>
                <w:rFonts w:ascii="Times New Roman" w:hAnsi="Times New Roman"/>
                <w:szCs w:val="20"/>
              </w:rPr>
            </w:pPr>
          </w:p>
        </w:tc>
        <w:tc>
          <w:tcPr>
            <w:tcW w:w="7229" w:type="dxa"/>
            <w:tcBorders>
              <w:bottom w:val="dashSmallGap" w:sz="4" w:space="0" w:color="auto"/>
            </w:tcBorders>
            <w:shd w:val="clear" w:color="auto" w:fill="auto"/>
          </w:tcPr>
          <w:p w14:paraId="2CC65A29" w14:textId="05F349FF" w:rsidR="00262DEF" w:rsidRPr="00C00436" w:rsidRDefault="00262DEF" w:rsidP="006659D9">
            <w:pPr>
              <w:pStyle w:val="ListParagraph"/>
              <w:numPr>
                <w:ilvl w:val="0"/>
                <w:numId w:val="10"/>
              </w:numPr>
              <w:autoSpaceDE w:val="0"/>
              <w:autoSpaceDN w:val="0"/>
              <w:adjustRightInd w:val="0"/>
              <w:jc w:val="both"/>
              <w:rPr>
                <w:rFonts w:ascii="Times New Roman" w:hAnsi="Times New Roman"/>
                <w:szCs w:val="20"/>
              </w:rPr>
            </w:pPr>
            <w:r w:rsidRPr="00C00436">
              <w:rPr>
                <w:rFonts w:ascii="Times New Roman" w:hAnsi="Times New Roman"/>
                <w:szCs w:val="20"/>
              </w:rPr>
              <w:t>Undertake a continuous update of the ER framework/strategy and recovery needs assessment</w:t>
            </w:r>
          </w:p>
        </w:tc>
        <w:tc>
          <w:tcPr>
            <w:tcW w:w="1417" w:type="dxa"/>
            <w:tcBorders>
              <w:bottom w:val="dashSmallGap" w:sz="4" w:space="0" w:color="auto"/>
            </w:tcBorders>
            <w:shd w:val="clear" w:color="auto" w:fill="auto"/>
          </w:tcPr>
          <w:p w14:paraId="507D9C6D" w14:textId="1E52A270" w:rsidR="00262DEF" w:rsidRPr="00C00436" w:rsidRDefault="00262DEF" w:rsidP="007C41D6">
            <w:pPr>
              <w:jc w:val="center"/>
              <w:rPr>
                <w:rFonts w:ascii="Times New Roman" w:hAnsi="Times New Roman"/>
                <w:szCs w:val="20"/>
              </w:rPr>
            </w:pPr>
            <w:r w:rsidRPr="00C00436">
              <w:rPr>
                <w:rFonts w:ascii="Times New Roman" w:hAnsi="Times New Roman"/>
                <w:szCs w:val="20"/>
              </w:rPr>
              <w:t>10,000</w:t>
            </w:r>
          </w:p>
        </w:tc>
        <w:tc>
          <w:tcPr>
            <w:tcW w:w="993" w:type="dxa"/>
            <w:tcBorders>
              <w:bottom w:val="dashSmallGap" w:sz="4" w:space="0" w:color="auto"/>
            </w:tcBorders>
            <w:shd w:val="clear" w:color="auto" w:fill="auto"/>
          </w:tcPr>
          <w:p w14:paraId="7DE6F103" w14:textId="632E67FF" w:rsidR="00262DEF" w:rsidRPr="00C00436" w:rsidRDefault="00262DEF" w:rsidP="007C41D6">
            <w:pPr>
              <w:jc w:val="center"/>
              <w:rPr>
                <w:rFonts w:ascii="Times New Roman" w:hAnsi="Times New Roman"/>
                <w:szCs w:val="20"/>
              </w:rPr>
            </w:pPr>
            <w:r w:rsidRPr="00C00436">
              <w:rPr>
                <w:rFonts w:ascii="Times New Roman" w:hAnsi="Times New Roman"/>
                <w:szCs w:val="20"/>
              </w:rPr>
              <w:t>-</w:t>
            </w:r>
          </w:p>
        </w:tc>
      </w:tr>
      <w:tr w:rsidR="00262DEF" w:rsidRPr="00C00436" w14:paraId="337B4458" w14:textId="77777777" w:rsidTr="0005634C">
        <w:trPr>
          <w:trHeight w:val="160"/>
        </w:trPr>
        <w:tc>
          <w:tcPr>
            <w:tcW w:w="4395" w:type="dxa"/>
            <w:vMerge/>
            <w:shd w:val="clear" w:color="auto" w:fill="auto"/>
          </w:tcPr>
          <w:p w14:paraId="74D88978"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dashSmallGap" w:sz="4" w:space="0" w:color="auto"/>
            </w:tcBorders>
            <w:shd w:val="clear" w:color="auto" w:fill="auto"/>
          </w:tcPr>
          <w:p w14:paraId="321EB555" w14:textId="43015143" w:rsidR="00262DEF" w:rsidRPr="00C00436" w:rsidRDefault="00262DEF" w:rsidP="006659D9">
            <w:pPr>
              <w:pStyle w:val="ListParagraph"/>
              <w:numPr>
                <w:ilvl w:val="0"/>
                <w:numId w:val="10"/>
              </w:numPr>
              <w:autoSpaceDE w:val="0"/>
              <w:autoSpaceDN w:val="0"/>
              <w:adjustRightInd w:val="0"/>
              <w:jc w:val="both"/>
              <w:rPr>
                <w:rFonts w:ascii="Times New Roman" w:hAnsi="Times New Roman"/>
                <w:szCs w:val="20"/>
              </w:rPr>
            </w:pPr>
            <w:r w:rsidRPr="00C00436">
              <w:rPr>
                <w:rFonts w:ascii="Times New Roman" w:hAnsi="Times New Roman"/>
                <w:szCs w:val="20"/>
              </w:rPr>
              <w:t>Finalize the national Recovery Framework and downscale it at district level</w:t>
            </w:r>
          </w:p>
        </w:tc>
        <w:tc>
          <w:tcPr>
            <w:tcW w:w="1417" w:type="dxa"/>
            <w:tcBorders>
              <w:top w:val="dashSmallGap" w:sz="4" w:space="0" w:color="auto"/>
              <w:bottom w:val="dashSmallGap" w:sz="4" w:space="0" w:color="auto"/>
            </w:tcBorders>
            <w:shd w:val="clear" w:color="auto" w:fill="auto"/>
          </w:tcPr>
          <w:p w14:paraId="5F1F57B7" w14:textId="3EE743A2" w:rsidR="00262DEF" w:rsidRPr="00C00436" w:rsidRDefault="00262DEF" w:rsidP="007C41D6">
            <w:pPr>
              <w:jc w:val="center"/>
              <w:rPr>
                <w:rFonts w:ascii="Times New Roman" w:hAnsi="Times New Roman"/>
                <w:szCs w:val="20"/>
              </w:rPr>
            </w:pPr>
          </w:p>
        </w:tc>
        <w:tc>
          <w:tcPr>
            <w:tcW w:w="993" w:type="dxa"/>
            <w:tcBorders>
              <w:top w:val="dashSmallGap" w:sz="4" w:space="0" w:color="auto"/>
              <w:bottom w:val="dashSmallGap" w:sz="4" w:space="0" w:color="auto"/>
            </w:tcBorders>
            <w:shd w:val="clear" w:color="auto" w:fill="auto"/>
          </w:tcPr>
          <w:p w14:paraId="5074FF84" w14:textId="525C6DA5" w:rsidR="00262DEF" w:rsidRPr="00C00436" w:rsidRDefault="00262DEF" w:rsidP="007C41D6">
            <w:pPr>
              <w:jc w:val="center"/>
              <w:rPr>
                <w:rFonts w:ascii="Times New Roman" w:hAnsi="Times New Roman"/>
                <w:szCs w:val="20"/>
              </w:rPr>
            </w:pPr>
            <w:r w:rsidRPr="00C00436">
              <w:rPr>
                <w:rFonts w:ascii="Times New Roman" w:hAnsi="Times New Roman"/>
                <w:szCs w:val="20"/>
              </w:rPr>
              <w:t>20,000</w:t>
            </w:r>
          </w:p>
        </w:tc>
      </w:tr>
      <w:tr w:rsidR="00262DEF" w:rsidRPr="00C00436" w14:paraId="58F5D1D7" w14:textId="77777777" w:rsidTr="0005634C">
        <w:trPr>
          <w:trHeight w:val="306"/>
        </w:trPr>
        <w:tc>
          <w:tcPr>
            <w:tcW w:w="4395" w:type="dxa"/>
            <w:vMerge/>
            <w:shd w:val="clear" w:color="auto" w:fill="auto"/>
          </w:tcPr>
          <w:p w14:paraId="7D9691DA"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dashSmallGap" w:sz="4" w:space="0" w:color="auto"/>
            </w:tcBorders>
            <w:shd w:val="clear" w:color="auto" w:fill="auto"/>
          </w:tcPr>
          <w:p w14:paraId="1466419F" w14:textId="611A2367" w:rsidR="00262DEF" w:rsidRPr="00C00436" w:rsidRDefault="00262DEF" w:rsidP="006659D9">
            <w:pPr>
              <w:pStyle w:val="ListParagraph"/>
              <w:numPr>
                <w:ilvl w:val="0"/>
                <w:numId w:val="10"/>
              </w:numPr>
              <w:autoSpaceDE w:val="0"/>
              <w:autoSpaceDN w:val="0"/>
              <w:adjustRightInd w:val="0"/>
              <w:jc w:val="both"/>
              <w:rPr>
                <w:rFonts w:ascii="Times New Roman" w:hAnsi="Times New Roman"/>
                <w:szCs w:val="20"/>
              </w:rPr>
            </w:pPr>
            <w:r w:rsidRPr="00C00436">
              <w:rPr>
                <w:rFonts w:ascii="Times New Roman" w:hAnsi="Times New Roman"/>
                <w:color w:val="000000"/>
                <w:szCs w:val="20"/>
              </w:rPr>
              <w:t xml:space="preserve">Enhance coordination between national and district coordination mechanisms to promote information flow </w:t>
            </w:r>
          </w:p>
        </w:tc>
        <w:tc>
          <w:tcPr>
            <w:tcW w:w="1417" w:type="dxa"/>
            <w:tcBorders>
              <w:top w:val="dashSmallGap" w:sz="4" w:space="0" w:color="auto"/>
              <w:bottom w:val="dashSmallGap" w:sz="4" w:space="0" w:color="auto"/>
            </w:tcBorders>
            <w:shd w:val="clear" w:color="auto" w:fill="auto"/>
          </w:tcPr>
          <w:p w14:paraId="31F03A1E" w14:textId="06F64AAF" w:rsidR="00262DEF" w:rsidRPr="00C00436" w:rsidRDefault="00262DEF" w:rsidP="007C41D6">
            <w:pPr>
              <w:jc w:val="center"/>
              <w:rPr>
                <w:rFonts w:ascii="Times New Roman" w:hAnsi="Times New Roman"/>
                <w:szCs w:val="20"/>
              </w:rPr>
            </w:pPr>
            <w:r w:rsidRPr="00C00436">
              <w:rPr>
                <w:rFonts w:ascii="Times New Roman" w:hAnsi="Times New Roman"/>
                <w:szCs w:val="20"/>
              </w:rPr>
              <w:t>30,000</w:t>
            </w:r>
          </w:p>
        </w:tc>
        <w:tc>
          <w:tcPr>
            <w:tcW w:w="993" w:type="dxa"/>
            <w:tcBorders>
              <w:top w:val="dashSmallGap" w:sz="4" w:space="0" w:color="auto"/>
              <w:bottom w:val="dashSmallGap" w:sz="4" w:space="0" w:color="auto"/>
            </w:tcBorders>
            <w:shd w:val="clear" w:color="auto" w:fill="auto"/>
          </w:tcPr>
          <w:p w14:paraId="67F26411" w14:textId="243228DF" w:rsidR="00262DEF" w:rsidRPr="00C00436" w:rsidRDefault="00DD49A3" w:rsidP="007C41D6">
            <w:pPr>
              <w:jc w:val="center"/>
              <w:rPr>
                <w:rFonts w:ascii="Times New Roman" w:hAnsi="Times New Roman"/>
                <w:szCs w:val="20"/>
              </w:rPr>
            </w:pPr>
            <w:r>
              <w:rPr>
                <w:rFonts w:ascii="Times New Roman" w:hAnsi="Times New Roman"/>
                <w:szCs w:val="20"/>
              </w:rPr>
              <w:t>-</w:t>
            </w:r>
          </w:p>
        </w:tc>
      </w:tr>
      <w:tr w:rsidR="00262DEF" w:rsidRPr="00C00436" w14:paraId="74C6C794" w14:textId="77777777" w:rsidTr="0005634C">
        <w:trPr>
          <w:trHeight w:val="470"/>
        </w:trPr>
        <w:tc>
          <w:tcPr>
            <w:tcW w:w="4395" w:type="dxa"/>
            <w:vMerge/>
            <w:shd w:val="clear" w:color="auto" w:fill="auto"/>
          </w:tcPr>
          <w:p w14:paraId="6FCFB2C5"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dashSmallGap" w:sz="4" w:space="0" w:color="auto"/>
            </w:tcBorders>
            <w:shd w:val="clear" w:color="auto" w:fill="auto"/>
          </w:tcPr>
          <w:p w14:paraId="0E0A2D14" w14:textId="7E66DC77" w:rsidR="00262DEF" w:rsidRPr="00C00436" w:rsidRDefault="00262DEF" w:rsidP="00F500CC">
            <w:pPr>
              <w:pStyle w:val="ListParagraph"/>
              <w:numPr>
                <w:ilvl w:val="0"/>
                <w:numId w:val="10"/>
              </w:numPr>
              <w:autoSpaceDE w:val="0"/>
              <w:autoSpaceDN w:val="0"/>
              <w:adjustRightInd w:val="0"/>
              <w:jc w:val="both"/>
              <w:rPr>
                <w:rFonts w:ascii="Times New Roman" w:hAnsi="Times New Roman"/>
                <w:color w:val="000000"/>
                <w:szCs w:val="20"/>
              </w:rPr>
            </w:pPr>
            <w:r w:rsidRPr="00C00436">
              <w:rPr>
                <w:rFonts w:ascii="Times New Roman" w:hAnsi="Times New Roman"/>
                <w:szCs w:val="20"/>
              </w:rPr>
              <w:t>Train local authorities in early recovery to be ready for transfer of coordination mechanisms for ER within 6 to 12 months after the disaster.</w:t>
            </w:r>
          </w:p>
        </w:tc>
        <w:tc>
          <w:tcPr>
            <w:tcW w:w="1417" w:type="dxa"/>
            <w:tcBorders>
              <w:top w:val="dashSmallGap" w:sz="4" w:space="0" w:color="auto"/>
              <w:bottom w:val="dashSmallGap" w:sz="4" w:space="0" w:color="auto"/>
            </w:tcBorders>
            <w:shd w:val="clear" w:color="auto" w:fill="auto"/>
          </w:tcPr>
          <w:p w14:paraId="377005E6" w14:textId="39D6FDB4" w:rsidR="00262DEF" w:rsidRPr="00C00436" w:rsidRDefault="00DD49A3" w:rsidP="007C41D6">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5F9F13C8" w14:textId="2D7C3EAD" w:rsidR="00262DEF" w:rsidRPr="00C00436" w:rsidRDefault="00262DEF" w:rsidP="007C41D6">
            <w:pPr>
              <w:jc w:val="center"/>
              <w:rPr>
                <w:rFonts w:ascii="Times New Roman" w:hAnsi="Times New Roman"/>
                <w:szCs w:val="20"/>
              </w:rPr>
            </w:pPr>
            <w:r w:rsidRPr="00C00436">
              <w:rPr>
                <w:rFonts w:ascii="Times New Roman" w:hAnsi="Times New Roman"/>
                <w:szCs w:val="20"/>
              </w:rPr>
              <w:t>30,000</w:t>
            </w:r>
          </w:p>
        </w:tc>
      </w:tr>
      <w:tr w:rsidR="00262DEF" w:rsidRPr="00C00436" w14:paraId="7A48D49C" w14:textId="77777777" w:rsidTr="0005634C">
        <w:trPr>
          <w:trHeight w:val="140"/>
        </w:trPr>
        <w:tc>
          <w:tcPr>
            <w:tcW w:w="4395" w:type="dxa"/>
            <w:vMerge/>
            <w:shd w:val="clear" w:color="auto" w:fill="auto"/>
          </w:tcPr>
          <w:p w14:paraId="1270695A"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dashSmallGap" w:sz="4" w:space="0" w:color="auto"/>
            </w:tcBorders>
            <w:shd w:val="clear" w:color="auto" w:fill="auto"/>
          </w:tcPr>
          <w:p w14:paraId="7D865ADD" w14:textId="4B24BB23" w:rsidR="00262DEF" w:rsidRPr="00C00436" w:rsidRDefault="00262DEF" w:rsidP="00F500CC">
            <w:pPr>
              <w:pStyle w:val="ListParagraph"/>
              <w:numPr>
                <w:ilvl w:val="0"/>
                <w:numId w:val="10"/>
              </w:numPr>
              <w:autoSpaceDE w:val="0"/>
              <w:autoSpaceDN w:val="0"/>
              <w:adjustRightInd w:val="0"/>
              <w:jc w:val="both"/>
              <w:rPr>
                <w:rFonts w:ascii="Times New Roman" w:hAnsi="Times New Roman"/>
                <w:szCs w:val="20"/>
              </w:rPr>
            </w:pPr>
            <w:r w:rsidRPr="00C00436">
              <w:rPr>
                <w:rFonts w:ascii="Times New Roman" w:hAnsi="Times New Roman"/>
                <w:color w:val="000000"/>
                <w:szCs w:val="20"/>
              </w:rPr>
              <w:t>Support more inclusive simulation exercises at national, district and community level</w:t>
            </w:r>
          </w:p>
        </w:tc>
        <w:tc>
          <w:tcPr>
            <w:tcW w:w="1417" w:type="dxa"/>
            <w:tcBorders>
              <w:top w:val="dashSmallGap" w:sz="4" w:space="0" w:color="auto"/>
              <w:bottom w:val="dashSmallGap" w:sz="4" w:space="0" w:color="auto"/>
            </w:tcBorders>
            <w:shd w:val="clear" w:color="auto" w:fill="auto"/>
          </w:tcPr>
          <w:p w14:paraId="2658C0D4" w14:textId="2A78371C" w:rsidR="00262DEF" w:rsidRPr="00C00436" w:rsidRDefault="00262DEF" w:rsidP="007C41D6">
            <w:pPr>
              <w:jc w:val="center"/>
              <w:rPr>
                <w:rFonts w:ascii="Times New Roman" w:hAnsi="Times New Roman"/>
                <w:szCs w:val="20"/>
              </w:rPr>
            </w:pPr>
            <w:r w:rsidRPr="00C00436">
              <w:rPr>
                <w:rFonts w:ascii="Times New Roman" w:hAnsi="Times New Roman"/>
                <w:szCs w:val="20"/>
              </w:rPr>
              <w:t>50,000</w:t>
            </w:r>
          </w:p>
        </w:tc>
        <w:tc>
          <w:tcPr>
            <w:tcW w:w="993" w:type="dxa"/>
            <w:tcBorders>
              <w:top w:val="dashSmallGap" w:sz="4" w:space="0" w:color="auto"/>
              <w:bottom w:val="dashSmallGap" w:sz="4" w:space="0" w:color="auto"/>
            </w:tcBorders>
            <w:shd w:val="clear" w:color="auto" w:fill="auto"/>
          </w:tcPr>
          <w:p w14:paraId="35EA5843" w14:textId="07CFABF9" w:rsidR="00262DEF" w:rsidRPr="00C00436" w:rsidRDefault="00DD49A3" w:rsidP="007C41D6">
            <w:pPr>
              <w:jc w:val="center"/>
              <w:rPr>
                <w:rFonts w:ascii="Times New Roman" w:hAnsi="Times New Roman"/>
                <w:szCs w:val="20"/>
              </w:rPr>
            </w:pPr>
            <w:r>
              <w:rPr>
                <w:rFonts w:ascii="Times New Roman" w:hAnsi="Times New Roman"/>
                <w:szCs w:val="20"/>
              </w:rPr>
              <w:t>-</w:t>
            </w:r>
          </w:p>
        </w:tc>
      </w:tr>
      <w:tr w:rsidR="00262DEF" w:rsidRPr="00C00436" w14:paraId="20A8F1A0" w14:textId="77777777" w:rsidTr="0005634C">
        <w:trPr>
          <w:trHeight w:val="208"/>
        </w:trPr>
        <w:tc>
          <w:tcPr>
            <w:tcW w:w="4395" w:type="dxa"/>
            <w:vMerge/>
            <w:shd w:val="clear" w:color="auto" w:fill="auto"/>
          </w:tcPr>
          <w:p w14:paraId="4085021C"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dashSmallGap" w:sz="4" w:space="0" w:color="auto"/>
            </w:tcBorders>
            <w:shd w:val="clear" w:color="auto" w:fill="auto"/>
          </w:tcPr>
          <w:p w14:paraId="49AEBA2C" w14:textId="03CD3F36" w:rsidR="00262DEF" w:rsidRPr="00C00436" w:rsidRDefault="00262DEF" w:rsidP="006659D9">
            <w:pPr>
              <w:pStyle w:val="ListParagraph"/>
              <w:numPr>
                <w:ilvl w:val="0"/>
                <w:numId w:val="10"/>
              </w:numPr>
              <w:autoSpaceDE w:val="0"/>
              <w:autoSpaceDN w:val="0"/>
              <w:adjustRightInd w:val="0"/>
              <w:jc w:val="both"/>
              <w:rPr>
                <w:rFonts w:ascii="Times New Roman" w:hAnsi="Times New Roman"/>
                <w:color w:val="000000"/>
                <w:szCs w:val="20"/>
              </w:rPr>
            </w:pPr>
            <w:r w:rsidRPr="00C00436">
              <w:rPr>
                <w:rFonts w:ascii="Times New Roman" w:hAnsi="Times New Roman"/>
                <w:color w:val="000000"/>
                <w:szCs w:val="20"/>
              </w:rPr>
              <w:t xml:space="preserve">Review contingency planning processes for better preparedness and response with support from OCHA </w:t>
            </w:r>
          </w:p>
        </w:tc>
        <w:tc>
          <w:tcPr>
            <w:tcW w:w="1417" w:type="dxa"/>
            <w:tcBorders>
              <w:top w:val="dashSmallGap" w:sz="4" w:space="0" w:color="auto"/>
              <w:bottom w:val="dashSmallGap" w:sz="4" w:space="0" w:color="auto"/>
            </w:tcBorders>
            <w:shd w:val="clear" w:color="auto" w:fill="auto"/>
          </w:tcPr>
          <w:p w14:paraId="4F290732" w14:textId="4505312B" w:rsidR="00262DEF" w:rsidRPr="00C00436" w:rsidRDefault="00DD49A3" w:rsidP="007C41D6">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7405E180" w14:textId="3A1C0F34" w:rsidR="00262DEF" w:rsidRPr="00C00436" w:rsidRDefault="00262DEF" w:rsidP="007C41D6">
            <w:pPr>
              <w:jc w:val="center"/>
              <w:rPr>
                <w:rFonts w:ascii="Times New Roman" w:hAnsi="Times New Roman"/>
                <w:szCs w:val="20"/>
              </w:rPr>
            </w:pPr>
            <w:r w:rsidRPr="00C00436">
              <w:rPr>
                <w:rFonts w:ascii="Times New Roman" w:hAnsi="Times New Roman"/>
                <w:szCs w:val="20"/>
              </w:rPr>
              <w:t>50,000</w:t>
            </w:r>
          </w:p>
        </w:tc>
      </w:tr>
      <w:tr w:rsidR="00262DEF" w:rsidRPr="00C00436" w14:paraId="3CFCF9ED" w14:textId="77777777" w:rsidTr="0005634C">
        <w:trPr>
          <w:trHeight w:val="220"/>
        </w:trPr>
        <w:tc>
          <w:tcPr>
            <w:tcW w:w="4395" w:type="dxa"/>
            <w:vMerge/>
            <w:shd w:val="clear" w:color="auto" w:fill="auto"/>
          </w:tcPr>
          <w:p w14:paraId="063D0708"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dashSmallGap" w:sz="4" w:space="0" w:color="auto"/>
            </w:tcBorders>
            <w:shd w:val="clear" w:color="auto" w:fill="auto"/>
          </w:tcPr>
          <w:p w14:paraId="6E437FFE" w14:textId="49D22F1A" w:rsidR="00262DEF" w:rsidRPr="00C00436" w:rsidRDefault="00262DEF" w:rsidP="00DA74BC">
            <w:pPr>
              <w:pStyle w:val="ListParagraph"/>
              <w:numPr>
                <w:ilvl w:val="0"/>
                <w:numId w:val="10"/>
              </w:numPr>
              <w:autoSpaceDE w:val="0"/>
              <w:autoSpaceDN w:val="0"/>
              <w:adjustRightInd w:val="0"/>
              <w:jc w:val="both"/>
              <w:rPr>
                <w:rFonts w:ascii="Times New Roman" w:hAnsi="Times New Roman"/>
                <w:color w:val="000000"/>
                <w:szCs w:val="20"/>
              </w:rPr>
            </w:pPr>
            <w:r w:rsidRPr="00C00436">
              <w:rPr>
                <w:rFonts w:ascii="Times New Roman" w:hAnsi="Times New Roman"/>
                <w:szCs w:val="20"/>
              </w:rPr>
              <w:t>Develop capacity of local risk management committees for overseeing the recovery initiatives</w:t>
            </w:r>
          </w:p>
        </w:tc>
        <w:tc>
          <w:tcPr>
            <w:tcW w:w="1417" w:type="dxa"/>
            <w:tcBorders>
              <w:top w:val="dashSmallGap" w:sz="4" w:space="0" w:color="auto"/>
              <w:bottom w:val="dashSmallGap" w:sz="4" w:space="0" w:color="auto"/>
            </w:tcBorders>
            <w:shd w:val="clear" w:color="auto" w:fill="auto"/>
          </w:tcPr>
          <w:p w14:paraId="2E92150E" w14:textId="733C23EC" w:rsidR="00262DEF" w:rsidRPr="00C00436" w:rsidRDefault="00DD49A3" w:rsidP="007C41D6">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dashSmallGap" w:sz="4" w:space="0" w:color="auto"/>
            </w:tcBorders>
            <w:shd w:val="clear" w:color="auto" w:fill="auto"/>
          </w:tcPr>
          <w:p w14:paraId="353E9593" w14:textId="61801661" w:rsidR="00262DEF" w:rsidRPr="00C00436" w:rsidRDefault="00262DEF" w:rsidP="007C41D6">
            <w:pPr>
              <w:jc w:val="center"/>
              <w:rPr>
                <w:rFonts w:ascii="Times New Roman" w:hAnsi="Times New Roman"/>
                <w:szCs w:val="20"/>
              </w:rPr>
            </w:pPr>
            <w:r w:rsidRPr="00C00436">
              <w:rPr>
                <w:rFonts w:ascii="Times New Roman" w:hAnsi="Times New Roman"/>
                <w:szCs w:val="20"/>
              </w:rPr>
              <w:t>40,000</w:t>
            </w:r>
          </w:p>
        </w:tc>
      </w:tr>
      <w:tr w:rsidR="00262DEF" w:rsidRPr="00C00436" w14:paraId="32E7D288" w14:textId="77777777" w:rsidTr="0005634C">
        <w:trPr>
          <w:trHeight w:val="247"/>
        </w:trPr>
        <w:tc>
          <w:tcPr>
            <w:tcW w:w="4395" w:type="dxa"/>
            <w:vMerge/>
            <w:shd w:val="clear" w:color="auto" w:fill="auto"/>
          </w:tcPr>
          <w:p w14:paraId="2E650CF7" w14:textId="77777777" w:rsidR="00262DEF" w:rsidRPr="00C00436" w:rsidRDefault="00262DEF" w:rsidP="00DA74BC">
            <w:pPr>
              <w:rPr>
                <w:rFonts w:ascii="Times New Roman" w:hAnsi="Times New Roman"/>
                <w:szCs w:val="20"/>
              </w:rPr>
            </w:pPr>
          </w:p>
        </w:tc>
        <w:tc>
          <w:tcPr>
            <w:tcW w:w="7229" w:type="dxa"/>
            <w:tcBorders>
              <w:top w:val="dashSmallGap" w:sz="4" w:space="0" w:color="auto"/>
              <w:bottom w:val="single" w:sz="4" w:space="0" w:color="auto"/>
            </w:tcBorders>
            <w:shd w:val="clear" w:color="auto" w:fill="auto"/>
          </w:tcPr>
          <w:p w14:paraId="75AF1EAB" w14:textId="495288B9" w:rsidR="00262DEF" w:rsidRPr="00C00436" w:rsidRDefault="00262DEF" w:rsidP="007C41D6">
            <w:pPr>
              <w:pStyle w:val="ListParagraph"/>
              <w:numPr>
                <w:ilvl w:val="0"/>
                <w:numId w:val="10"/>
              </w:numPr>
              <w:autoSpaceDE w:val="0"/>
              <w:autoSpaceDN w:val="0"/>
              <w:adjustRightInd w:val="0"/>
              <w:jc w:val="both"/>
              <w:rPr>
                <w:rFonts w:ascii="Times New Roman" w:hAnsi="Times New Roman"/>
                <w:szCs w:val="20"/>
              </w:rPr>
            </w:pPr>
            <w:r w:rsidRPr="00C00436">
              <w:rPr>
                <w:rFonts w:ascii="Times New Roman" w:hAnsi="Times New Roman"/>
                <w:szCs w:val="20"/>
              </w:rPr>
              <w:t xml:space="preserve">Support local risk management committees </w:t>
            </w:r>
          </w:p>
        </w:tc>
        <w:tc>
          <w:tcPr>
            <w:tcW w:w="1417" w:type="dxa"/>
            <w:tcBorders>
              <w:top w:val="dashSmallGap" w:sz="4" w:space="0" w:color="auto"/>
              <w:bottom w:val="single" w:sz="4" w:space="0" w:color="auto"/>
            </w:tcBorders>
            <w:shd w:val="clear" w:color="auto" w:fill="auto"/>
          </w:tcPr>
          <w:p w14:paraId="5A387623" w14:textId="653B04C0" w:rsidR="00262DEF" w:rsidRPr="00C00436" w:rsidRDefault="00DD49A3" w:rsidP="007C41D6">
            <w:pPr>
              <w:jc w:val="center"/>
              <w:rPr>
                <w:rFonts w:ascii="Times New Roman" w:hAnsi="Times New Roman"/>
                <w:szCs w:val="20"/>
              </w:rPr>
            </w:pPr>
            <w:r>
              <w:rPr>
                <w:rFonts w:ascii="Times New Roman" w:hAnsi="Times New Roman"/>
                <w:szCs w:val="20"/>
              </w:rPr>
              <w:t>-</w:t>
            </w:r>
          </w:p>
        </w:tc>
        <w:tc>
          <w:tcPr>
            <w:tcW w:w="993" w:type="dxa"/>
            <w:tcBorders>
              <w:top w:val="dashSmallGap" w:sz="4" w:space="0" w:color="auto"/>
              <w:bottom w:val="single" w:sz="4" w:space="0" w:color="auto"/>
            </w:tcBorders>
            <w:shd w:val="clear" w:color="auto" w:fill="auto"/>
          </w:tcPr>
          <w:p w14:paraId="43190BD5" w14:textId="6A2AAC21" w:rsidR="00262DEF" w:rsidRPr="00C00436" w:rsidRDefault="00262DEF" w:rsidP="007C41D6">
            <w:pPr>
              <w:jc w:val="center"/>
              <w:rPr>
                <w:rFonts w:ascii="Times New Roman" w:hAnsi="Times New Roman"/>
                <w:szCs w:val="20"/>
              </w:rPr>
            </w:pPr>
            <w:r w:rsidRPr="00C00436">
              <w:rPr>
                <w:rFonts w:ascii="Times New Roman" w:hAnsi="Times New Roman"/>
                <w:szCs w:val="20"/>
              </w:rPr>
              <w:t>40,000</w:t>
            </w:r>
          </w:p>
        </w:tc>
      </w:tr>
      <w:tr w:rsidR="00262DEF" w:rsidRPr="00C00436" w14:paraId="4F763146" w14:textId="77777777" w:rsidTr="0005634C">
        <w:tc>
          <w:tcPr>
            <w:tcW w:w="4395" w:type="dxa"/>
            <w:vMerge/>
            <w:shd w:val="clear" w:color="auto" w:fill="auto"/>
          </w:tcPr>
          <w:p w14:paraId="17DFA87A" w14:textId="16DBFCA2" w:rsidR="00262DEF" w:rsidRPr="00C00436" w:rsidRDefault="00262DEF" w:rsidP="00DA74BC">
            <w:pPr>
              <w:rPr>
                <w:rFonts w:ascii="Times New Roman" w:hAnsi="Times New Roman"/>
                <w:szCs w:val="20"/>
              </w:rPr>
            </w:pPr>
          </w:p>
        </w:tc>
        <w:tc>
          <w:tcPr>
            <w:tcW w:w="7229" w:type="dxa"/>
            <w:tcBorders>
              <w:bottom w:val="single" w:sz="4" w:space="0" w:color="auto"/>
            </w:tcBorders>
            <w:shd w:val="clear" w:color="auto" w:fill="FFFF99"/>
          </w:tcPr>
          <w:p w14:paraId="7A4EFEEC" w14:textId="211ABC02" w:rsidR="00262DEF" w:rsidRPr="00C00436" w:rsidRDefault="00262DEF" w:rsidP="007F4944">
            <w:pPr>
              <w:autoSpaceDE w:val="0"/>
              <w:autoSpaceDN w:val="0"/>
              <w:adjustRightInd w:val="0"/>
              <w:jc w:val="center"/>
              <w:rPr>
                <w:rFonts w:ascii="Times New Roman" w:hAnsi="Times New Roman"/>
                <w:szCs w:val="20"/>
              </w:rPr>
            </w:pPr>
            <w:r w:rsidRPr="00C00436">
              <w:rPr>
                <w:rFonts w:ascii="Times New Roman" w:hAnsi="Times New Roman"/>
                <w:b/>
                <w:szCs w:val="20"/>
              </w:rPr>
              <w:t xml:space="preserve">Sub-Total Output 3 = </w:t>
            </w:r>
            <w:r w:rsidR="00607D47" w:rsidRPr="00C00436">
              <w:rPr>
                <w:rFonts w:ascii="Times New Roman" w:hAnsi="Times New Roman"/>
                <w:b/>
                <w:szCs w:val="20"/>
              </w:rPr>
              <w:t>USD 27</w:t>
            </w:r>
            <w:r w:rsidRPr="00C00436">
              <w:rPr>
                <w:rFonts w:ascii="Times New Roman" w:hAnsi="Times New Roman"/>
                <w:b/>
                <w:szCs w:val="20"/>
              </w:rPr>
              <w:t>0,000</w:t>
            </w:r>
          </w:p>
        </w:tc>
        <w:tc>
          <w:tcPr>
            <w:tcW w:w="1417" w:type="dxa"/>
            <w:tcBorders>
              <w:bottom w:val="single" w:sz="4" w:space="0" w:color="auto"/>
            </w:tcBorders>
            <w:shd w:val="clear" w:color="auto" w:fill="FFFF99"/>
          </w:tcPr>
          <w:p w14:paraId="4396A330" w14:textId="21A070CB" w:rsidR="00262DEF" w:rsidRPr="00C00436" w:rsidRDefault="00607D47" w:rsidP="007C41D6">
            <w:pPr>
              <w:jc w:val="center"/>
              <w:rPr>
                <w:rFonts w:ascii="Times New Roman" w:hAnsi="Times New Roman"/>
                <w:b/>
                <w:szCs w:val="20"/>
              </w:rPr>
            </w:pPr>
            <w:r w:rsidRPr="00C00436">
              <w:rPr>
                <w:rFonts w:ascii="Times New Roman" w:hAnsi="Times New Roman"/>
                <w:b/>
                <w:szCs w:val="20"/>
              </w:rPr>
              <w:t>9</w:t>
            </w:r>
            <w:r w:rsidR="00262DEF" w:rsidRPr="00C00436">
              <w:rPr>
                <w:rFonts w:ascii="Times New Roman" w:hAnsi="Times New Roman"/>
                <w:b/>
                <w:szCs w:val="20"/>
              </w:rPr>
              <w:t>0,000</w:t>
            </w:r>
          </w:p>
        </w:tc>
        <w:tc>
          <w:tcPr>
            <w:tcW w:w="993" w:type="dxa"/>
            <w:tcBorders>
              <w:bottom w:val="single" w:sz="4" w:space="0" w:color="auto"/>
            </w:tcBorders>
            <w:shd w:val="clear" w:color="auto" w:fill="FFFF99"/>
          </w:tcPr>
          <w:p w14:paraId="04FF413B" w14:textId="2313D5D1" w:rsidR="00262DEF" w:rsidRPr="00C00436" w:rsidRDefault="00607D47" w:rsidP="007C41D6">
            <w:pPr>
              <w:jc w:val="center"/>
              <w:rPr>
                <w:rFonts w:ascii="Times New Roman" w:hAnsi="Times New Roman"/>
                <w:b/>
                <w:szCs w:val="20"/>
              </w:rPr>
            </w:pPr>
            <w:r w:rsidRPr="00C00436">
              <w:rPr>
                <w:rFonts w:ascii="Times New Roman" w:hAnsi="Times New Roman"/>
                <w:b/>
                <w:szCs w:val="20"/>
              </w:rPr>
              <w:t>1</w:t>
            </w:r>
            <w:r w:rsidR="00262DEF" w:rsidRPr="00C00436">
              <w:rPr>
                <w:rFonts w:ascii="Times New Roman" w:hAnsi="Times New Roman"/>
                <w:b/>
                <w:szCs w:val="20"/>
              </w:rPr>
              <w:t>80,000</w:t>
            </w:r>
          </w:p>
        </w:tc>
      </w:tr>
      <w:tr w:rsidR="00262DEF" w:rsidRPr="00C00436" w14:paraId="565AAF04" w14:textId="77777777" w:rsidTr="0005634C">
        <w:tc>
          <w:tcPr>
            <w:tcW w:w="4395" w:type="dxa"/>
            <w:vMerge/>
            <w:shd w:val="clear" w:color="auto" w:fill="auto"/>
          </w:tcPr>
          <w:p w14:paraId="044D3728" w14:textId="10777F5D" w:rsidR="00262DEF" w:rsidRPr="00C00436" w:rsidRDefault="00262DEF" w:rsidP="00DA74BC">
            <w:pPr>
              <w:rPr>
                <w:rFonts w:ascii="Times New Roman" w:hAnsi="Times New Roman"/>
                <w:szCs w:val="20"/>
              </w:rPr>
            </w:pPr>
          </w:p>
        </w:tc>
        <w:tc>
          <w:tcPr>
            <w:tcW w:w="7229" w:type="dxa"/>
            <w:shd w:val="clear" w:color="auto" w:fill="CCFFCC"/>
          </w:tcPr>
          <w:p w14:paraId="21499C26" w14:textId="4960579D" w:rsidR="00262DEF" w:rsidRPr="00C00436" w:rsidRDefault="00262DEF" w:rsidP="007F4944">
            <w:pPr>
              <w:autoSpaceDE w:val="0"/>
              <w:autoSpaceDN w:val="0"/>
              <w:adjustRightInd w:val="0"/>
              <w:jc w:val="center"/>
              <w:rPr>
                <w:rFonts w:ascii="Times New Roman" w:hAnsi="Times New Roman"/>
                <w:b/>
                <w:szCs w:val="20"/>
              </w:rPr>
            </w:pPr>
            <w:r w:rsidRPr="00C00436">
              <w:rPr>
                <w:rFonts w:ascii="Times New Roman" w:hAnsi="Times New Roman"/>
                <w:b/>
                <w:szCs w:val="20"/>
              </w:rPr>
              <w:t>Total Budget</w:t>
            </w:r>
            <w:r w:rsidR="00607D47" w:rsidRPr="00C00436">
              <w:rPr>
                <w:rFonts w:ascii="Times New Roman" w:hAnsi="Times New Roman"/>
                <w:b/>
                <w:szCs w:val="20"/>
              </w:rPr>
              <w:t>: USD 1,000</w:t>
            </w:r>
            <w:r w:rsidRPr="00C00436">
              <w:rPr>
                <w:rFonts w:ascii="Times New Roman" w:hAnsi="Times New Roman"/>
                <w:b/>
                <w:szCs w:val="20"/>
              </w:rPr>
              <w:t>,000</w:t>
            </w:r>
          </w:p>
        </w:tc>
        <w:tc>
          <w:tcPr>
            <w:tcW w:w="1417" w:type="dxa"/>
            <w:shd w:val="clear" w:color="auto" w:fill="CCFFCC"/>
          </w:tcPr>
          <w:p w14:paraId="1FF83480" w14:textId="029E9C66" w:rsidR="00262DEF" w:rsidRPr="00C00436" w:rsidRDefault="00607D47" w:rsidP="007F4944">
            <w:pPr>
              <w:jc w:val="center"/>
              <w:rPr>
                <w:rFonts w:ascii="Times New Roman" w:hAnsi="Times New Roman"/>
                <w:b/>
                <w:szCs w:val="20"/>
              </w:rPr>
            </w:pPr>
            <w:r w:rsidRPr="00C00436">
              <w:rPr>
                <w:rFonts w:ascii="Times New Roman" w:hAnsi="Times New Roman"/>
                <w:b/>
                <w:szCs w:val="20"/>
              </w:rPr>
              <w:t>35</w:t>
            </w:r>
            <w:r w:rsidR="00262DEF" w:rsidRPr="00C00436">
              <w:rPr>
                <w:rFonts w:ascii="Times New Roman" w:hAnsi="Times New Roman"/>
                <w:b/>
                <w:szCs w:val="20"/>
              </w:rPr>
              <w:t>5,000</w:t>
            </w:r>
          </w:p>
        </w:tc>
        <w:tc>
          <w:tcPr>
            <w:tcW w:w="993" w:type="dxa"/>
            <w:shd w:val="clear" w:color="auto" w:fill="CCFFCC"/>
          </w:tcPr>
          <w:p w14:paraId="1002CC0C" w14:textId="75043329" w:rsidR="00262DEF" w:rsidRPr="00C00436" w:rsidRDefault="00E22500" w:rsidP="007F4944">
            <w:pPr>
              <w:jc w:val="center"/>
              <w:rPr>
                <w:rFonts w:ascii="Times New Roman" w:hAnsi="Times New Roman"/>
                <w:b/>
                <w:szCs w:val="20"/>
              </w:rPr>
            </w:pPr>
            <w:r w:rsidRPr="00C00436">
              <w:rPr>
                <w:rFonts w:ascii="Times New Roman" w:hAnsi="Times New Roman"/>
                <w:b/>
                <w:szCs w:val="20"/>
              </w:rPr>
              <w:t>645</w:t>
            </w:r>
            <w:r w:rsidR="00262DEF" w:rsidRPr="00C00436">
              <w:rPr>
                <w:rFonts w:ascii="Times New Roman" w:hAnsi="Times New Roman"/>
                <w:b/>
                <w:szCs w:val="20"/>
              </w:rPr>
              <w:t>,000</w:t>
            </w:r>
          </w:p>
        </w:tc>
      </w:tr>
    </w:tbl>
    <w:p w14:paraId="00C00B86" w14:textId="77777777" w:rsidR="00DA74BC" w:rsidRPr="00C00436" w:rsidRDefault="00DA74BC" w:rsidP="00DA74BC">
      <w:pPr>
        <w:rPr>
          <w:rFonts w:ascii="Times New Roman" w:hAnsi="Times New Roman"/>
          <w:szCs w:val="20"/>
        </w:rPr>
      </w:pPr>
    </w:p>
    <w:p w14:paraId="400155E6" w14:textId="77777777" w:rsidR="00DA74BC" w:rsidRPr="008071CD" w:rsidRDefault="00DA74BC">
      <w:pPr>
        <w:rPr>
          <w:rFonts w:ascii="Calibri" w:hAnsi="Calibri"/>
          <w:szCs w:val="20"/>
        </w:rPr>
      </w:pPr>
    </w:p>
    <w:p w14:paraId="46F5D079" w14:textId="77777777" w:rsidR="00C00436" w:rsidRDefault="00C00436">
      <w:pPr>
        <w:rPr>
          <w:rFonts w:ascii="Calibri" w:hAnsi="Calibri"/>
          <w:szCs w:val="20"/>
        </w:rPr>
        <w:sectPr w:rsidR="00C00436" w:rsidSect="00C00436">
          <w:pgSz w:w="16840" w:h="11901" w:orient="landscape"/>
          <w:pgMar w:top="1797" w:right="1440" w:bottom="1797" w:left="1440" w:header="709" w:footer="709" w:gutter="0"/>
          <w:cols w:space="708"/>
          <w:docGrid w:linePitch="360"/>
        </w:sectPr>
      </w:pPr>
    </w:p>
    <w:p w14:paraId="3F858638" w14:textId="77777777" w:rsidR="002657E4" w:rsidRDefault="002657E4">
      <w:pPr>
        <w:rPr>
          <w:rFonts w:ascii="Calibri" w:hAnsi="Calibri"/>
          <w:szCs w:val="20"/>
        </w:rPr>
      </w:pPr>
    </w:p>
    <w:p w14:paraId="4B574E3C" w14:textId="6716EC6F" w:rsidR="002657E4" w:rsidRPr="00C00436" w:rsidRDefault="00C00436" w:rsidP="002657E4">
      <w:pPr>
        <w:pStyle w:val="Heading1"/>
        <w:shd w:val="clear" w:color="auto" w:fill="FFC000"/>
        <w:spacing w:before="0"/>
        <w:rPr>
          <w:rFonts w:ascii="Times New Roman" w:hAnsi="Times New Roman" w:cs="Times New Roman"/>
          <w:caps/>
          <w:color w:val="FFFFFF"/>
          <w:sz w:val="20"/>
          <w:szCs w:val="20"/>
        </w:rPr>
      </w:pPr>
      <w:r w:rsidRPr="00C00436">
        <w:rPr>
          <w:rFonts w:ascii="Times New Roman" w:hAnsi="Times New Roman" w:cs="Times New Roman"/>
          <w:caps/>
          <w:color w:val="FFFFFF"/>
          <w:sz w:val="20"/>
          <w:szCs w:val="20"/>
        </w:rPr>
        <w:t xml:space="preserve">7. </w:t>
      </w:r>
      <w:r w:rsidR="002657E4" w:rsidRPr="00C00436">
        <w:rPr>
          <w:rFonts w:ascii="Times New Roman" w:hAnsi="Times New Roman" w:cs="Times New Roman"/>
          <w:caps/>
          <w:color w:val="FFFFFF"/>
          <w:sz w:val="20"/>
          <w:szCs w:val="20"/>
        </w:rPr>
        <w:t>Management Arrangements</w:t>
      </w:r>
    </w:p>
    <w:p w14:paraId="0BF183BB" w14:textId="77777777" w:rsidR="002657E4" w:rsidRPr="00C00436" w:rsidRDefault="002657E4">
      <w:pPr>
        <w:rPr>
          <w:rFonts w:ascii="Times New Roman" w:hAnsi="Times New Roman"/>
          <w:szCs w:val="22"/>
          <w:lang w:eastAsia="ja-JP"/>
        </w:rPr>
      </w:pPr>
    </w:p>
    <w:p w14:paraId="20DF72BF" w14:textId="5B117A16" w:rsidR="006F31CD" w:rsidRPr="00C00436" w:rsidRDefault="006F31CD">
      <w:pPr>
        <w:rPr>
          <w:rFonts w:ascii="Times New Roman" w:hAnsi="Times New Roman"/>
          <w:szCs w:val="22"/>
          <w:lang w:eastAsia="ja-JP"/>
        </w:rPr>
      </w:pPr>
      <w:r w:rsidRPr="00C00436">
        <w:rPr>
          <w:rFonts w:ascii="Times New Roman" w:hAnsi="Times New Roman"/>
          <w:szCs w:val="22"/>
          <w:lang w:eastAsia="ja-JP"/>
        </w:rPr>
        <w:t xml:space="preserve">Funds will be channeled though the 3 ongoing NIM projects that UNDP is currently implementing with the Government of Malawi. For each of these 3 projects, the management arrangement is </w:t>
      </w:r>
      <w:r w:rsidR="00AB2312" w:rsidRPr="00C00436">
        <w:rPr>
          <w:rFonts w:ascii="Times New Roman" w:hAnsi="Times New Roman"/>
          <w:szCs w:val="22"/>
          <w:lang w:eastAsia="ja-JP"/>
        </w:rPr>
        <w:t xml:space="preserve">summarize bellow:  </w:t>
      </w:r>
    </w:p>
    <w:p w14:paraId="7E347032" w14:textId="77777777" w:rsidR="006F31CD" w:rsidRPr="00C00436" w:rsidRDefault="006F31CD">
      <w:pPr>
        <w:rPr>
          <w:rFonts w:ascii="Times New Roman" w:hAnsi="Times New Roman"/>
          <w:szCs w:val="22"/>
          <w:lang w:eastAsia="ja-JP"/>
        </w:rPr>
      </w:pPr>
    </w:p>
    <w:p w14:paraId="19DA529D" w14:textId="0C6DDAD6" w:rsidR="007C1D7E" w:rsidRPr="00C00436" w:rsidRDefault="004205F7" w:rsidP="007C1D7E">
      <w:pPr>
        <w:pStyle w:val="ListParagraph"/>
        <w:numPr>
          <w:ilvl w:val="0"/>
          <w:numId w:val="10"/>
        </w:numPr>
        <w:jc w:val="both"/>
        <w:rPr>
          <w:rFonts w:ascii="Times New Roman" w:hAnsi="Times New Roman"/>
          <w:b/>
          <w:szCs w:val="22"/>
          <w:lang w:eastAsia="ja-JP"/>
        </w:rPr>
      </w:pPr>
      <w:r w:rsidRPr="00C00436">
        <w:rPr>
          <w:rFonts w:ascii="Times New Roman" w:hAnsi="Times New Roman"/>
          <w:b/>
          <w:szCs w:val="22"/>
          <w:lang w:eastAsia="ja-JP"/>
        </w:rPr>
        <w:t xml:space="preserve">Disaster Risk Management (DRM) Programme Support to Malawi 2012-2016: </w:t>
      </w:r>
      <w:r w:rsidR="007C1D7E" w:rsidRPr="00C00436">
        <w:rPr>
          <w:rFonts w:ascii="Times New Roman" w:hAnsi="Times New Roman"/>
          <w:szCs w:val="22"/>
          <w:lang w:eastAsia="ja-JP"/>
        </w:rPr>
        <w:t>DoDMA is the keyp implementing partner of the project. T</w:t>
      </w:r>
      <w:r w:rsidRPr="00C00436">
        <w:rPr>
          <w:rFonts w:ascii="Times New Roman" w:hAnsi="Times New Roman"/>
          <w:szCs w:val="22"/>
          <w:lang w:eastAsia="ja-JP"/>
        </w:rPr>
        <w:t xml:space="preserve">he </w:t>
      </w:r>
      <w:r w:rsidR="007C1D7E" w:rsidRPr="00C00436">
        <w:rPr>
          <w:rFonts w:ascii="Times New Roman" w:hAnsi="Times New Roman"/>
          <w:szCs w:val="22"/>
          <w:lang w:eastAsia="ja-JP"/>
        </w:rPr>
        <w:t>OPM Project team in Lilongwe under direct supervision of the National Project Director carries out the management of the programme</w:t>
      </w:r>
      <w:r w:rsidRPr="00C00436">
        <w:rPr>
          <w:rFonts w:ascii="Times New Roman" w:hAnsi="Times New Roman"/>
          <w:szCs w:val="22"/>
          <w:lang w:eastAsia="ja-JP"/>
        </w:rPr>
        <w:t>. UNDP also closely cooperates with national authorities and local authorities in the project micro units and respective communities.</w:t>
      </w:r>
      <w:r w:rsidR="007C1D7E" w:rsidRPr="00C00436">
        <w:rPr>
          <w:rFonts w:ascii="Times New Roman" w:hAnsi="Times New Roman"/>
          <w:szCs w:val="22"/>
          <w:lang w:eastAsia="ja-JP"/>
        </w:rPr>
        <w:t xml:space="preserve"> DoDMA ensures development of annual work plans together with the District Councils of the 14 target districts; ensures overall coordination of the programme following the agreed annual work plan including joint supervision with UNDP of activities implemented through NGOs; monitors the achievement of results and providing timely progress reports as indicated in the programme document.</w:t>
      </w:r>
    </w:p>
    <w:p w14:paraId="67A01418" w14:textId="77777777" w:rsidR="007C1D7E" w:rsidRPr="00C00436" w:rsidRDefault="007C1D7E">
      <w:pPr>
        <w:rPr>
          <w:rFonts w:ascii="Times New Roman" w:hAnsi="Times New Roman"/>
          <w:szCs w:val="22"/>
          <w:lang w:eastAsia="ja-JP"/>
        </w:rPr>
      </w:pPr>
    </w:p>
    <w:p w14:paraId="06323A25" w14:textId="001D7C77" w:rsidR="00AB2312" w:rsidRPr="00140022" w:rsidRDefault="00AB2312" w:rsidP="00AB2312">
      <w:pPr>
        <w:pStyle w:val="ListParagraph"/>
        <w:numPr>
          <w:ilvl w:val="0"/>
          <w:numId w:val="10"/>
        </w:numPr>
        <w:contextualSpacing w:val="0"/>
        <w:jc w:val="both"/>
        <w:rPr>
          <w:rFonts w:ascii="Times New Roman" w:hAnsi="Times New Roman"/>
          <w:szCs w:val="22"/>
        </w:rPr>
      </w:pPr>
      <w:r w:rsidRPr="00140022">
        <w:rPr>
          <w:rFonts w:ascii="Times New Roman" w:hAnsi="Times New Roman"/>
          <w:b/>
          <w:szCs w:val="22"/>
        </w:rPr>
        <w:t>Strengthening climate information and early warning systems</w:t>
      </w:r>
      <w:r w:rsidRPr="00140022">
        <w:rPr>
          <w:rFonts w:ascii="Times New Roman" w:hAnsi="Times New Roman"/>
          <w:szCs w:val="22"/>
        </w:rPr>
        <w:t>: This project is being implemented over a four-year period and DoDMA functions as the Implementing Partner. DoDMA, as the IP, is responsible and held accountable for managing the LDCF project on a day-to-day basis as per UNDP’s NIM procedures and compliant with GEF policies. The Management arrangements are in alignment with arrangements already in place for the UNDP’s Programme Support Document to Disaster Risk Management. Governance of the Project will be supported through annual work planning as well as reporting and monitoring the delivery of results and impact on the basis of LDCF project results framework (which is also aligned with the results framework for the PS DRM).</w:t>
      </w:r>
    </w:p>
    <w:p w14:paraId="59059E95" w14:textId="77777777" w:rsidR="00AB2312" w:rsidRPr="00140022" w:rsidRDefault="00AB2312">
      <w:pPr>
        <w:rPr>
          <w:rFonts w:ascii="Times New Roman" w:hAnsi="Times New Roman"/>
          <w:szCs w:val="22"/>
          <w:lang w:eastAsia="ja-JP"/>
        </w:rPr>
      </w:pPr>
    </w:p>
    <w:p w14:paraId="0859ECA5" w14:textId="645580AD" w:rsidR="00B1645E" w:rsidRPr="00140022" w:rsidRDefault="00B1645E" w:rsidP="00B1645E">
      <w:pPr>
        <w:pStyle w:val="ListParagraph"/>
        <w:numPr>
          <w:ilvl w:val="0"/>
          <w:numId w:val="10"/>
        </w:numPr>
        <w:jc w:val="both"/>
        <w:rPr>
          <w:rFonts w:ascii="Times New Roman" w:hAnsi="Times New Roman"/>
          <w:szCs w:val="22"/>
        </w:rPr>
      </w:pPr>
      <w:r w:rsidRPr="00140022">
        <w:rPr>
          <w:rFonts w:ascii="Times New Roman" w:hAnsi="Times New Roman"/>
          <w:b/>
          <w:szCs w:val="22"/>
        </w:rPr>
        <w:t>Private Public Sector Partnership on Capacity Building for SLM in the Shire River Basin:</w:t>
      </w:r>
      <w:r w:rsidRPr="00140022">
        <w:rPr>
          <w:rFonts w:ascii="Times New Roman" w:hAnsi="Times New Roman"/>
          <w:szCs w:val="22"/>
        </w:rPr>
        <w:t xml:space="preserve"> The project is being implemented over a four-year period. The GEF implementation agency (IA) for the project is the UNDP Malawi Country Office. The project is executed under UNDP National Execution (NEX) procedures. The Department of Environmental Affairs of the Ministry of Natural Resources, Energy and Environment has overall responsibility for the project, and involves all other relevant ministries in the implementation of the project.  The project engages the technical services of an institution with credible capacity and presence in Malawi to provide technical assistance with many of the technical outcomes, in particular the Green water credits, sustainable charcoal and crop insurance. </w:t>
      </w:r>
    </w:p>
    <w:p w14:paraId="57321966" w14:textId="77777777" w:rsidR="008842DD" w:rsidRPr="00140022" w:rsidRDefault="008842DD" w:rsidP="008842DD">
      <w:pPr>
        <w:jc w:val="both"/>
        <w:rPr>
          <w:rFonts w:ascii="Times New Roman" w:hAnsi="Times New Roman"/>
          <w:b/>
          <w:szCs w:val="22"/>
          <w:lang w:eastAsia="ja-JP"/>
        </w:rPr>
      </w:pPr>
    </w:p>
    <w:p w14:paraId="36D73DEA" w14:textId="508E0E0B" w:rsidR="00A94183" w:rsidRPr="00140022" w:rsidRDefault="008842DD" w:rsidP="008842DD">
      <w:pPr>
        <w:jc w:val="both"/>
        <w:rPr>
          <w:rFonts w:ascii="Times New Roman" w:hAnsi="Times New Roman"/>
          <w:szCs w:val="22"/>
        </w:rPr>
      </w:pPr>
      <w:r w:rsidRPr="00140022">
        <w:rPr>
          <w:rFonts w:ascii="Times New Roman" w:hAnsi="Times New Roman"/>
          <w:szCs w:val="22"/>
        </w:rPr>
        <w:t>Interventions under this project will therefore be govern</w:t>
      </w:r>
      <w:r w:rsidR="00D57270" w:rsidRPr="00140022">
        <w:rPr>
          <w:rFonts w:ascii="Times New Roman" w:hAnsi="Times New Roman"/>
          <w:szCs w:val="22"/>
        </w:rPr>
        <w:t>ed</w:t>
      </w:r>
      <w:r w:rsidRPr="00140022">
        <w:rPr>
          <w:rFonts w:ascii="Times New Roman" w:hAnsi="Times New Roman"/>
          <w:szCs w:val="22"/>
        </w:rPr>
        <w:t xml:space="preserve"> by already signed and agreed project management arrangement of these 3 </w:t>
      </w:r>
      <w:r w:rsidR="00B65F48" w:rsidRPr="00140022">
        <w:rPr>
          <w:rFonts w:ascii="Times New Roman" w:hAnsi="Times New Roman"/>
          <w:szCs w:val="22"/>
        </w:rPr>
        <w:t>above-mentioned</w:t>
      </w:r>
      <w:r w:rsidRPr="00140022">
        <w:rPr>
          <w:rFonts w:ascii="Times New Roman" w:hAnsi="Times New Roman"/>
          <w:szCs w:val="22"/>
        </w:rPr>
        <w:t xml:space="preserve"> </w:t>
      </w:r>
      <w:r w:rsidR="00B65F48" w:rsidRPr="00140022">
        <w:rPr>
          <w:rFonts w:ascii="Times New Roman" w:hAnsi="Times New Roman"/>
          <w:szCs w:val="22"/>
        </w:rPr>
        <w:t>projects</w:t>
      </w:r>
      <w:r w:rsidRPr="00140022">
        <w:rPr>
          <w:rFonts w:ascii="Times New Roman" w:hAnsi="Times New Roman"/>
          <w:szCs w:val="22"/>
        </w:rPr>
        <w:t xml:space="preserve">. </w:t>
      </w:r>
      <w:r w:rsidR="00B65F48" w:rsidRPr="00140022">
        <w:rPr>
          <w:rFonts w:ascii="Times New Roman" w:hAnsi="Times New Roman"/>
          <w:szCs w:val="22"/>
        </w:rPr>
        <w:t xml:space="preserve">All activities under the flood recovery complementary project will be monitored and evaluated using same </w:t>
      </w:r>
      <w:r w:rsidR="00A94183" w:rsidRPr="00140022">
        <w:rPr>
          <w:rFonts w:ascii="Times New Roman" w:hAnsi="Times New Roman"/>
          <w:szCs w:val="22"/>
        </w:rPr>
        <w:t xml:space="preserve">M &amp; E </w:t>
      </w:r>
      <w:r w:rsidR="00B65F48" w:rsidRPr="00140022">
        <w:rPr>
          <w:rFonts w:ascii="Times New Roman" w:hAnsi="Times New Roman"/>
          <w:szCs w:val="22"/>
        </w:rPr>
        <w:t xml:space="preserve">arrangements agreed in the 3 projects. </w:t>
      </w:r>
      <w:r w:rsidR="00A94183" w:rsidRPr="00140022">
        <w:rPr>
          <w:rFonts w:ascii="Times New Roman" w:hAnsi="Times New Roman"/>
          <w:szCs w:val="22"/>
        </w:rPr>
        <w:t xml:space="preserve">In accordance with the programming policies and procedures outlined in the UNDP User Guide, the project will be monitored through the following: </w:t>
      </w:r>
    </w:p>
    <w:p w14:paraId="4962D84D" w14:textId="77777777" w:rsidR="00A94183" w:rsidRPr="00140022" w:rsidRDefault="00A94183" w:rsidP="008842DD">
      <w:pPr>
        <w:jc w:val="both"/>
        <w:rPr>
          <w:rFonts w:ascii="Times New Roman" w:hAnsi="Times New Roman"/>
          <w:szCs w:val="22"/>
          <w:lang w:eastAsia="ja-JP"/>
        </w:rPr>
      </w:pPr>
    </w:p>
    <w:p w14:paraId="675236C3" w14:textId="77777777" w:rsidR="00D14C9A" w:rsidRPr="00140022" w:rsidRDefault="00A94183" w:rsidP="00D14C9A">
      <w:pPr>
        <w:pStyle w:val="ListParagraph"/>
        <w:numPr>
          <w:ilvl w:val="0"/>
          <w:numId w:val="16"/>
        </w:numPr>
        <w:jc w:val="both"/>
        <w:rPr>
          <w:rFonts w:ascii="Times New Roman" w:hAnsi="Times New Roman"/>
          <w:szCs w:val="22"/>
        </w:rPr>
      </w:pPr>
      <w:r w:rsidRPr="00140022">
        <w:rPr>
          <w:rFonts w:ascii="Times New Roman" w:hAnsi="Times New Roman"/>
          <w:b/>
          <w:szCs w:val="22"/>
        </w:rPr>
        <w:t>Within the annual cycle:</w:t>
      </w:r>
      <w:r w:rsidRPr="00140022">
        <w:rPr>
          <w:rFonts w:ascii="Times New Roman" w:hAnsi="Times New Roman"/>
          <w:szCs w:val="22"/>
        </w:rPr>
        <w:t xml:space="preserve"> On a quarterly basis, a quality assessment shall record progress towards the completion of key results, based on quality criteria and methods captured in the Quality Management table of each of the 3 projects. </w:t>
      </w:r>
    </w:p>
    <w:p w14:paraId="0D0A1F58" w14:textId="77777777" w:rsidR="00D14C9A" w:rsidRPr="00140022" w:rsidRDefault="00D14C9A" w:rsidP="00D14C9A">
      <w:pPr>
        <w:pStyle w:val="ListParagraph"/>
        <w:jc w:val="both"/>
        <w:rPr>
          <w:rFonts w:ascii="Times New Roman" w:hAnsi="Times New Roman"/>
          <w:szCs w:val="22"/>
          <w:lang w:eastAsia="ja-JP"/>
        </w:rPr>
      </w:pPr>
    </w:p>
    <w:p w14:paraId="01F025E5" w14:textId="77777777" w:rsidR="00D14C9A" w:rsidRPr="00140022" w:rsidRDefault="00D14C9A" w:rsidP="00D14C9A">
      <w:pPr>
        <w:pStyle w:val="ListParagraph"/>
        <w:numPr>
          <w:ilvl w:val="0"/>
          <w:numId w:val="16"/>
        </w:numPr>
        <w:jc w:val="both"/>
        <w:rPr>
          <w:rFonts w:ascii="Times New Roman" w:hAnsi="Times New Roman"/>
          <w:szCs w:val="22"/>
          <w:lang w:eastAsia="ja-JP"/>
        </w:rPr>
      </w:pPr>
      <w:r w:rsidRPr="00140022">
        <w:rPr>
          <w:rFonts w:ascii="Times New Roman" w:hAnsi="Times New Roman"/>
          <w:b/>
          <w:bCs/>
          <w:szCs w:val="22"/>
        </w:rPr>
        <w:t>Annual and Mid-term Project Review</w:t>
      </w:r>
      <w:r w:rsidRPr="00140022">
        <w:rPr>
          <w:rFonts w:ascii="Times New Roman" w:hAnsi="Times New Roman"/>
          <w:szCs w:val="22"/>
        </w:rPr>
        <w:t>. Based on the above report, an annual project review shall be conducted during the second quarter of the year or soon after, to assess the performance of the project and appraise the Work Plan (AWP) for the remaining months. At the end of the project, there will be a final assessment. This review is driven by the Project Board and may involve other stakeholders as required. It shall focus on the extent to which progress is being made towards outputs, and that these remain aligned to appropriate outcomes</w:t>
      </w:r>
    </w:p>
    <w:p w14:paraId="554360D6" w14:textId="77777777" w:rsidR="00D14C9A" w:rsidRPr="00140022" w:rsidRDefault="00D14C9A" w:rsidP="00D14C9A">
      <w:pPr>
        <w:pStyle w:val="ListParagraph"/>
        <w:jc w:val="both"/>
        <w:rPr>
          <w:rFonts w:ascii="Times New Roman" w:hAnsi="Times New Roman"/>
          <w:szCs w:val="22"/>
          <w:lang w:eastAsia="ja-JP"/>
        </w:rPr>
      </w:pPr>
    </w:p>
    <w:p w14:paraId="14E6D88C" w14:textId="42C75073" w:rsidR="00D14C9A" w:rsidRPr="00802247" w:rsidRDefault="00D14C9A" w:rsidP="005C78F4">
      <w:pPr>
        <w:pStyle w:val="ListParagraph"/>
        <w:numPr>
          <w:ilvl w:val="0"/>
          <w:numId w:val="16"/>
        </w:numPr>
        <w:jc w:val="both"/>
        <w:rPr>
          <w:rFonts w:ascii="Times New Roman" w:hAnsi="Times New Roman"/>
          <w:b/>
          <w:bCs/>
          <w:szCs w:val="22"/>
        </w:rPr>
      </w:pPr>
      <w:r w:rsidRPr="00802247">
        <w:rPr>
          <w:rFonts w:ascii="Times New Roman" w:hAnsi="Times New Roman"/>
          <w:b/>
          <w:bCs/>
          <w:szCs w:val="22"/>
        </w:rPr>
        <w:t>Annual Review Report</w:t>
      </w:r>
      <w:r w:rsidRPr="00802247">
        <w:rPr>
          <w:rFonts w:ascii="Times New Roman" w:hAnsi="Times New Roman"/>
          <w:szCs w:val="22"/>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770E2E6D" w14:textId="77777777" w:rsidR="00D14C9A" w:rsidRDefault="00D14C9A">
      <w:pPr>
        <w:rPr>
          <w:rFonts w:asciiTheme="minorHAnsi" w:eastAsiaTheme="minorEastAsia" w:hAnsiTheme="minorHAnsi" w:cstheme="minorBidi"/>
          <w:sz w:val="24"/>
        </w:rPr>
      </w:pPr>
    </w:p>
    <w:sectPr w:rsidR="00D14C9A" w:rsidSect="002657E4">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A024" w14:textId="77777777" w:rsidR="00805FE7" w:rsidRDefault="00805FE7" w:rsidP="007F4944">
      <w:r>
        <w:separator/>
      </w:r>
    </w:p>
  </w:endnote>
  <w:endnote w:type="continuationSeparator" w:id="0">
    <w:p w14:paraId="2FA9D7E9" w14:textId="77777777" w:rsidR="00805FE7" w:rsidRDefault="00805FE7" w:rsidP="007F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mbria"/>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D83" w14:textId="77777777" w:rsidR="00A94183" w:rsidRDefault="00A94183" w:rsidP="007F4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D41EE" w14:textId="77777777" w:rsidR="00A94183" w:rsidRDefault="00A94183" w:rsidP="007F49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1B29" w14:textId="77777777" w:rsidR="00A94183" w:rsidRDefault="00A94183" w:rsidP="007F4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D78">
      <w:rPr>
        <w:rStyle w:val="PageNumber"/>
        <w:noProof/>
      </w:rPr>
      <w:t>1</w:t>
    </w:r>
    <w:r>
      <w:rPr>
        <w:rStyle w:val="PageNumber"/>
      </w:rPr>
      <w:fldChar w:fldCharType="end"/>
    </w:r>
  </w:p>
  <w:p w14:paraId="1D9BF783" w14:textId="77777777" w:rsidR="00A94183" w:rsidRDefault="00A94183" w:rsidP="007F49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4FE5A" w14:textId="77777777" w:rsidR="00805FE7" w:rsidRDefault="00805FE7" w:rsidP="007F4944">
      <w:r>
        <w:separator/>
      </w:r>
    </w:p>
  </w:footnote>
  <w:footnote w:type="continuationSeparator" w:id="0">
    <w:p w14:paraId="5137D3C8" w14:textId="77777777" w:rsidR="00805FE7" w:rsidRDefault="00805FE7" w:rsidP="007F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907ED"/>
    <w:multiLevelType w:val="hybridMultilevel"/>
    <w:tmpl w:val="92DA5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C4E9C"/>
    <w:multiLevelType w:val="hybridMultilevel"/>
    <w:tmpl w:val="51A473AA"/>
    <w:lvl w:ilvl="0" w:tplc="BDDE8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908E2"/>
    <w:multiLevelType w:val="hybridMultilevel"/>
    <w:tmpl w:val="D354D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27867"/>
    <w:multiLevelType w:val="hybridMultilevel"/>
    <w:tmpl w:val="A866C88C"/>
    <w:lvl w:ilvl="0" w:tplc="12745CF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81506"/>
    <w:multiLevelType w:val="hybridMultilevel"/>
    <w:tmpl w:val="C926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92AE0"/>
    <w:multiLevelType w:val="hybridMultilevel"/>
    <w:tmpl w:val="F372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76128"/>
    <w:multiLevelType w:val="hybridMultilevel"/>
    <w:tmpl w:val="F70AE742"/>
    <w:lvl w:ilvl="0" w:tplc="5EC8A306">
      <w:start w:val="1"/>
      <w:numFmt w:val="decimal"/>
      <w:lvlText w:val="%1."/>
      <w:lvlJc w:val="left"/>
      <w:pPr>
        <w:ind w:left="644" w:hanging="360"/>
      </w:pPr>
      <w:rPr>
        <w:rFonts w:ascii="Times New Roman" w:hAnsi="Times New Roman" w:cs="Times New Roman" w:hint="default"/>
        <w:b w:val="0"/>
        <w:i w:val="0"/>
        <w:color w:val="auto"/>
        <w:sz w:val="22"/>
        <w:szCs w:val="22"/>
      </w:rPr>
    </w:lvl>
    <w:lvl w:ilvl="1" w:tplc="6C00A35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F4C89"/>
    <w:multiLevelType w:val="hybridMultilevel"/>
    <w:tmpl w:val="CA3C1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450"/>
        </w:tabs>
        <w:ind w:left="9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908CD"/>
    <w:multiLevelType w:val="hybridMultilevel"/>
    <w:tmpl w:val="2D30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36D09"/>
    <w:multiLevelType w:val="multilevel"/>
    <w:tmpl w:val="55D67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26"/>
        </w:tabs>
        <w:ind w:left="426" w:hanging="360"/>
      </w:pPr>
      <w:rPr>
        <w:rFonts w:ascii="Symbol" w:hAnsi="Symbol" w:hint="default"/>
        <w:sz w:val="20"/>
      </w:r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F346F"/>
    <w:multiLevelType w:val="hybridMultilevel"/>
    <w:tmpl w:val="6BD6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B44D0"/>
    <w:multiLevelType w:val="hybridMultilevel"/>
    <w:tmpl w:val="247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B22FD"/>
    <w:multiLevelType w:val="hybridMultilevel"/>
    <w:tmpl w:val="0A28F048"/>
    <w:lvl w:ilvl="0" w:tplc="12745CF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96CE9"/>
    <w:multiLevelType w:val="hybridMultilevel"/>
    <w:tmpl w:val="E53E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3"/>
  </w:num>
  <w:num w:numId="5">
    <w:abstractNumId w:val="6"/>
  </w:num>
  <w:num w:numId="6">
    <w:abstractNumId w:val="4"/>
  </w:num>
  <w:num w:numId="7">
    <w:abstractNumId w:val="16"/>
  </w:num>
  <w:num w:numId="8">
    <w:abstractNumId w:val="10"/>
  </w:num>
  <w:num w:numId="9">
    <w:abstractNumId w:val="14"/>
  </w:num>
  <w:num w:numId="10">
    <w:abstractNumId w:val="5"/>
  </w:num>
  <w:num w:numId="11">
    <w:abstractNumId w:val="8"/>
  </w:num>
  <w:num w:numId="12">
    <w:abstractNumId w:val="12"/>
  </w:num>
  <w:num w:numId="13">
    <w:abstractNumId w:val="3"/>
  </w:num>
  <w:num w:numId="14">
    <w:abstractNumId w:val="1"/>
  </w:num>
  <w:num w:numId="15">
    <w:abstractNumId w:val="9"/>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F6"/>
    <w:rsid w:val="00001BFB"/>
    <w:rsid w:val="000162F6"/>
    <w:rsid w:val="0005634C"/>
    <w:rsid w:val="0007195A"/>
    <w:rsid w:val="000946C4"/>
    <w:rsid w:val="000A46FA"/>
    <w:rsid w:val="000B10D3"/>
    <w:rsid w:val="000B76A4"/>
    <w:rsid w:val="000E6C3B"/>
    <w:rsid w:val="000F48BD"/>
    <w:rsid w:val="0010530F"/>
    <w:rsid w:val="00140022"/>
    <w:rsid w:val="0014763F"/>
    <w:rsid w:val="00157330"/>
    <w:rsid w:val="00163EED"/>
    <w:rsid w:val="00180970"/>
    <w:rsid w:val="0019200F"/>
    <w:rsid w:val="001F5E17"/>
    <w:rsid w:val="00217E20"/>
    <w:rsid w:val="002306E1"/>
    <w:rsid w:val="00262DEF"/>
    <w:rsid w:val="002657E4"/>
    <w:rsid w:val="002720B4"/>
    <w:rsid w:val="0027284F"/>
    <w:rsid w:val="00274611"/>
    <w:rsid w:val="002907D2"/>
    <w:rsid w:val="002A5122"/>
    <w:rsid w:val="002B5A69"/>
    <w:rsid w:val="002B6F66"/>
    <w:rsid w:val="002C54EC"/>
    <w:rsid w:val="002D78DB"/>
    <w:rsid w:val="00343E01"/>
    <w:rsid w:val="00351D78"/>
    <w:rsid w:val="003600C8"/>
    <w:rsid w:val="00392451"/>
    <w:rsid w:val="003A27D3"/>
    <w:rsid w:val="003A7564"/>
    <w:rsid w:val="003B23AD"/>
    <w:rsid w:val="003C358B"/>
    <w:rsid w:val="003C4AC4"/>
    <w:rsid w:val="003D5185"/>
    <w:rsid w:val="003D669C"/>
    <w:rsid w:val="003F6E39"/>
    <w:rsid w:val="003F7ACD"/>
    <w:rsid w:val="00405614"/>
    <w:rsid w:val="00416786"/>
    <w:rsid w:val="004205F7"/>
    <w:rsid w:val="00457865"/>
    <w:rsid w:val="00470AD6"/>
    <w:rsid w:val="0047426D"/>
    <w:rsid w:val="00491871"/>
    <w:rsid w:val="00492051"/>
    <w:rsid w:val="004B1F6B"/>
    <w:rsid w:val="004B390A"/>
    <w:rsid w:val="004B7296"/>
    <w:rsid w:val="004C2BD9"/>
    <w:rsid w:val="004C66F7"/>
    <w:rsid w:val="004D732C"/>
    <w:rsid w:val="004E1C7E"/>
    <w:rsid w:val="00516B26"/>
    <w:rsid w:val="00522A3C"/>
    <w:rsid w:val="00584C82"/>
    <w:rsid w:val="005958BB"/>
    <w:rsid w:val="005D4EEF"/>
    <w:rsid w:val="006075EA"/>
    <w:rsid w:val="00607D47"/>
    <w:rsid w:val="00632A8C"/>
    <w:rsid w:val="006659D9"/>
    <w:rsid w:val="00670F4D"/>
    <w:rsid w:val="00672201"/>
    <w:rsid w:val="006B28E1"/>
    <w:rsid w:val="006E7474"/>
    <w:rsid w:val="006F31CD"/>
    <w:rsid w:val="006F6BE9"/>
    <w:rsid w:val="00731925"/>
    <w:rsid w:val="00751D52"/>
    <w:rsid w:val="0075260B"/>
    <w:rsid w:val="00753FDA"/>
    <w:rsid w:val="00766D99"/>
    <w:rsid w:val="00777A68"/>
    <w:rsid w:val="00783007"/>
    <w:rsid w:val="00784B79"/>
    <w:rsid w:val="00797285"/>
    <w:rsid w:val="007A79C7"/>
    <w:rsid w:val="007C1D7E"/>
    <w:rsid w:val="007C41D6"/>
    <w:rsid w:val="007F4944"/>
    <w:rsid w:val="00802247"/>
    <w:rsid w:val="00805FE7"/>
    <w:rsid w:val="008071CD"/>
    <w:rsid w:val="008147A2"/>
    <w:rsid w:val="00835EAF"/>
    <w:rsid w:val="00845DFC"/>
    <w:rsid w:val="008635C5"/>
    <w:rsid w:val="008815D2"/>
    <w:rsid w:val="008842DD"/>
    <w:rsid w:val="008B138F"/>
    <w:rsid w:val="008C38FA"/>
    <w:rsid w:val="008D1A0E"/>
    <w:rsid w:val="008D4369"/>
    <w:rsid w:val="0090164D"/>
    <w:rsid w:val="0091682D"/>
    <w:rsid w:val="00942D15"/>
    <w:rsid w:val="00945BAC"/>
    <w:rsid w:val="00967902"/>
    <w:rsid w:val="0097448B"/>
    <w:rsid w:val="009830E0"/>
    <w:rsid w:val="0099631F"/>
    <w:rsid w:val="009D48F6"/>
    <w:rsid w:val="009E67DA"/>
    <w:rsid w:val="00A01FF4"/>
    <w:rsid w:val="00A23716"/>
    <w:rsid w:val="00A403D6"/>
    <w:rsid w:val="00A55CBB"/>
    <w:rsid w:val="00A633BE"/>
    <w:rsid w:val="00A802B7"/>
    <w:rsid w:val="00A82F15"/>
    <w:rsid w:val="00A921E2"/>
    <w:rsid w:val="00A94183"/>
    <w:rsid w:val="00AB2312"/>
    <w:rsid w:val="00AB58BD"/>
    <w:rsid w:val="00AD7658"/>
    <w:rsid w:val="00B0121D"/>
    <w:rsid w:val="00B07ED8"/>
    <w:rsid w:val="00B1645E"/>
    <w:rsid w:val="00B37389"/>
    <w:rsid w:val="00B43573"/>
    <w:rsid w:val="00B6237D"/>
    <w:rsid w:val="00B653B7"/>
    <w:rsid w:val="00B65F48"/>
    <w:rsid w:val="00B92DF9"/>
    <w:rsid w:val="00BA6A92"/>
    <w:rsid w:val="00BD338B"/>
    <w:rsid w:val="00BD5BC2"/>
    <w:rsid w:val="00BD7C6A"/>
    <w:rsid w:val="00C00436"/>
    <w:rsid w:val="00C0111E"/>
    <w:rsid w:val="00C022F5"/>
    <w:rsid w:val="00C07C97"/>
    <w:rsid w:val="00C11373"/>
    <w:rsid w:val="00C66A27"/>
    <w:rsid w:val="00CA29E1"/>
    <w:rsid w:val="00CB13C7"/>
    <w:rsid w:val="00CC4EE9"/>
    <w:rsid w:val="00CE068E"/>
    <w:rsid w:val="00D14C9A"/>
    <w:rsid w:val="00D32016"/>
    <w:rsid w:val="00D37655"/>
    <w:rsid w:val="00D41187"/>
    <w:rsid w:val="00D57270"/>
    <w:rsid w:val="00D64DC0"/>
    <w:rsid w:val="00DA74BC"/>
    <w:rsid w:val="00DB24AB"/>
    <w:rsid w:val="00DC1A13"/>
    <w:rsid w:val="00DD49A3"/>
    <w:rsid w:val="00DF326B"/>
    <w:rsid w:val="00E22500"/>
    <w:rsid w:val="00E27D9F"/>
    <w:rsid w:val="00E4106C"/>
    <w:rsid w:val="00E509C4"/>
    <w:rsid w:val="00E53814"/>
    <w:rsid w:val="00E53C20"/>
    <w:rsid w:val="00E56B03"/>
    <w:rsid w:val="00E57E0B"/>
    <w:rsid w:val="00E65916"/>
    <w:rsid w:val="00E730C9"/>
    <w:rsid w:val="00E82A85"/>
    <w:rsid w:val="00E8779D"/>
    <w:rsid w:val="00E91CC9"/>
    <w:rsid w:val="00E96614"/>
    <w:rsid w:val="00EB0682"/>
    <w:rsid w:val="00EB1293"/>
    <w:rsid w:val="00ED03C9"/>
    <w:rsid w:val="00F25146"/>
    <w:rsid w:val="00F37F49"/>
    <w:rsid w:val="00F500CC"/>
    <w:rsid w:val="00F72079"/>
    <w:rsid w:val="00F73A7F"/>
    <w:rsid w:val="00F839A0"/>
    <w:rsid w:val="00F92F4D"/>
    <w:rsid w:val="00FB3332"/>
    <w:rsid w:val="00FB697D"/>
    <w:rsid w:val="00FF27A2"/>
    <w:rsid w:val="00FF373A"/>
    <w:rsid w:val="00FF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CF446"/>
  <w14:defaultImageDpi w14:val="300"/>
  <w15:docId w15:val="{B69D1007-778B-4EC4-891D-34A7B54D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F6"/>
    <w:rPr>
      <w:rFonts w:ascii="Myriad Pro" w:eastAsia="Times New Roman" w:hAnsi="Myriad Pro" w:cs="Times New Roman"/>
      <w:sz w:val="20"/>
    </w:rPr>
  </w:style>
  <w:style w:type="paragraph" w:styleId="Heading1">
    <w:name w:val="heading 1"/>
    <w:basedOn w:val="Normal"/>
    <w:next w:val="Normal"/>
    <w:link w:val="Heading1Char"/>
    <w:uiPriority w:val="9"/>
    <w:qFormat/>
    <w:rsid w:val="009D48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C4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48F6"/>
    <w:pPr>
      <w:keepNext/>
      <w:spacing w:before="120" w:after="200"/>
      <w:jc w:val="both"/>
      <w:outlineLvl w:val="2"/>
    </w:pPr>
    <w:rPr>
      <w:b/>
      <w:color w:val="F99D3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48F6"/>
    <w:rPr>
      <w:rFonts w:ascii="Myriad Pro" w:eastAsia="Times New Roman" w:hAnsi="Myriad Pro" w:cs="Times New Roman"/>
      <w:b/>
      <w:color w:val="F99D30"/>
      <w:sz w:val="22"/>
      <w:szCs w:val="26"/>
    </w:rPr>
  </w:style>
  <w:style w:type="paragraph" w:customStyle="1" w:styleId="StyleHeading128ptCustomColorRGB2099038">
    <w:name w:val="Style Heading 1 + 28 pt Custom Color(RGB(2099038))"/>
    <w:basedOn w:val="Heading1"/>
    <w:rsid w:val="009D48F6"/>
    <w:pPr>
      <w:keepLines w:val="0"/>
      <w:spacing w:before="0" w:after="60"/>
      <w:jc w:val="right"/>
    </w:pPr>
    <w:rPr>
      <w:rFonts w:ascii="Myriad Pro" w:eastAsia="Times New Roman" w:hAnsi="Myriad Pro" w:cs="Times New Roman"/>
      <w:caps/>
      <w:color w:val="F99D30"/>
      <w:kern w:val="32"/>
      <w:sz w:val="56"/>
    </w:rPr>
  </w:style>
  <w:style w:type="character" w:customStyle="1" w:styleId="Heading1Char">
    <w:name w:val="Heading 1 Char"/>
    <w:basedOn w:val="DefaultParagraphFont"/>
    <w:link w:val="Heading1"/>
    <w:uiPriority w:val="9"/>
    <w:rsid w:val="009D48F6"/>
    <w:rPr>
      <w:rFonts w:asciiTheme="majorHAnsi" w:eastAsiaTheme="majorEastAsia" w:hAnsiTheme="majorHAnsi" w:cstheme="majorBidi"/>
      <w:b/>
      <w:bCs/>
      <w:color w:val="345A8A" w:themeColor="accent1" w:themeShade="B5"/>
      <w:sz w:val="32"/>
      <w:szCs w:val="32"/>
    </w:rPr>
  </w:style>
  <w:style w:type="paragraph" w:customStyle="1" w:styleId="BodyCopy">
    <w:name w:val="Body Copy"/>
    <w:basedOn w:val="Normal"/>
    <w:link w:val="BodyCopyChar"/>
    <w:rsid w:val="009D48F6"/>
    <w:pPr>
      <w:widowControl w:val="0"/>
      <w:autoSpaceDE w:val="0"/>
      <w:autoSpaceDN w:val="0"/>
      <w:adjustRightInd w:val="0"/>
      <w:spacing w:after="180" w:line="288" w:lineRule="auto"/>
      <w:jc w:val="both"/>
      <w:textAlignment w:val="center"/>
    </w:pPr>
    <w:rPr>
      <w:rFonts w:ascii="MyriadPro-Regular" w:hAnsi="MyriadPro-Regular"/>
      <w:color w:val="000000"/>
      <w:szCs w:val="20"/>
    </w:rPr>
  </w:style>
  <w:style w:type="character" w:customStyle="1" w:styleId="BodyCopyChar">
    <w:name w:val="Body Copy Char"/>
    <w:link w:val="BodyCopy"/>
    <w:rsid w:val="009D48F6"/>
    <w:rPr>
      <w:rFonts w:ascii="MyriadPro-Regular" w:eastAsia="Times New Roman" w:hAnsi="MyriadPro-Regular" w:cs="Times New Roman"/>
      <w:color w:val="000000"/>
      <w:sz w:val="20"/>
      <w:szCs w:val="20"/>
    </w:rPr>
  </w:style>
  <w:style w:type="paragraph" w:styleId="BalloonText">
    <w:name w:val="Balloon Text"/>
    <w:basedOn w:val="Normal"/>
    <w:link w:val="BalloonTextChar"/>
    <w:uiPriority w:val="99"/>
    <w:semiHidden/>
    <w:unhideWhenUsed/>
    <w:rsid w:val="00753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FDA"/>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3C4AC4"/>
    <w:rPr>
      <w:rFonts w:asciiTheme="majorHAnsi" w:eastAsiaTheme="majorEastAsia" w:hAnsiTheme="majorHAnsi" w:cstheme="majorBidi"/>
      <w:b/>
      <w:bCs/>
      <w:color w:val="4F81BD" w:themeColor="accent1"/>
      <w:sz w:val="26"/>
      <w:szCs w:val="26"/>
    </w:rPr>
  </w:style>
  <w:style w:type="paragraph" w:customStyle="1" w:styleId="indent">
    <w:name w:val="indent"/>
    <w:basedOn w:val="Normal"/>
    <w:uiPriority w:val="99"/>
    <w:rsid w:val="00835EAF"/>
    <w:pPr>
      <w:suppressAutoHyphens/>
      <w:spacing w:after="120"/>
      <w:ind w:left="567"/>
    </w:pPr>
    <w:rPr>
      <w:rFonts w:ascii="Arial" w:hAnsi="Arial"/>
      <w:sz w:val="22"/>
      <w:lang w:val="en-GB" w:eastAsia="ar-SA"/>
    </w:rPr>
  </w:style>
  <w:style w:type="paragraph" w:styleId="CommentText">
    <w:name w:val="annotation text"/>
    <w:basedOn w:val="Normal"/>
    <w:link w:val="CommentTextChar"/>
    <w:uiPriority w:val="99"/>
    <w:semiHidden/>
    <w:unhideWhenUsed/>
    <w:rsid w:val="00835EAF"/>
    <w:pPr>
      <w:suppressAutoHyphens/>
      <w:spacing w:after="120"/>
    </w:pPr>
    <w:rPr>
      <w:rFonts w:ascii="Arial" w:hAnsi="Arial"/>
      <w:szCs w:val="20"/>
      <w:lang w:val="en-GB" w:eastAsia="ar-SA"/>
    </w:rPr>
  </w:style>
  <w:style w:type="character" w:customStyle="1" w:styleId="CommentTextChar">
    <w:name w:val="Comment Text Char"/>
    <w:basedOn w:val="DefaultParagraphFont"/>
    <w:link w:val="CommentText"/>
    <w:uiPriority w:val="99"/>
    <w:semiHidden/>
    <w:rsid w:val="00835EAF"/>
    <w:rPr>
      <w:rFonts w:ascii="Arial" w:eastAsia="Times New Roman" w:hAnsi="Arial" w:cs="Times New Roman"/>
      <w:sz w:val="20"/>
      <w:szCs w:val="20"/>
      <w:lang w:val="en-GB" w:eastAsia="ar-SA"/>
    </w:rPr>
  </w:style>
  <w:style w:type="character" w:styleId="CommentReference">
    <w:name w:val="annotation reference"/>
    <w:semiHidden/>
    <w:unhideWhenUsed/>
    <w:rsid w:val="00835EAF"/>
    <w:rPr>
      <w:sz w:val="16"/>
      <w:szCs w:val="16"/>
    </w:rPr>
  </w:style>
  <w:style w:type="paragraph" w:styleId="ListParagraph">
    <w:name w:val="List Paragraph"/>
    <w:basedOn w:val="Normal"/>
    <w:link w:val="ListParagraphChar"/>
    <w:uiPriority w:val="34"/>
    <w:qFormat/>
    <w:rsid w:val="008C38FA"/>
    <w:pPr>
      <w:ind w:left="720"/>
      <w:contextualSpacing/>
    </w:pPr>
  </w:style>
  <w:style w:type="paragraph" w:styleId="Footer">
    <w:name w:val="footer"/>
    <w:basedOn w:val="Normal"/>
    <w:link w:val="FooterChar"/>
    <w:uiPriority w:val="99"/>
    <w:unhideWhenUsed/>
    <w:rsid w:val="007F4944"/>
    <w:pPr>
      <w:tabs>
        <w:tab w:val="center" w:pos="4320"/>
        <w:tab w:val="right" w:pos="8640"/>
      </w:tabs>
    </w:pPr>
  </w:style>
  <w:style w:type="character" w:customStyle="1" w:styleId="FooterChar">
    <w:name w:val="Footer Char"/>
    <w:basedOn w:val="DefaultParagraphFont"/>
    <w:link w:val="Footer"/>
    <w:uiPriority w:val="99"/>
    <w:rsid w:val="007F4944"/>
    <w:rPr>
      <w:rFonts w:ascii="Myriad Pro" w:eastAsia="Times New Roman" w:hAnsi="Myriad Pro" w:cs="Times New Roman"/>
      <w:sz w:val="20"/>
    </w:rPr>
  </w:style>
  <w:style w:type="character" w:styleId="PageNumber">
    <w:name w:val="page number"/>
    <w:basedOn w:val="DefaultParagraphFont"/>
    <w:uiPriority w:val="99"/>
    <w:semiHidden/>
    <w:unhideWhenUsed/>
    <w:rsid w:val="007F4944"/>
  </w:style>
  <w:style w:type="paragraph" w:styleId="CommentSubject">
    <w:name w:val="annotation subject"/>
    <w:basedOn w:val="CommentText"/>
    <w:next w:val="CommentText"/>
    <w:link w:val="CommentSubjectChar"/>
    <w:uiPriority w:val="99"/>
    <w:semiHidden/>
    <w:unhideWhenUsed/>
    <w:rsid w:val="00F25146"/>
    <w:pPr>
      <w:suppressAutoHyphens w:val="0"/>
      <w:spacing w:after="0"/>
    </w:pPr>
    <w:rPr>
      <w:rFonts w:ascii="Myriad Pro" w:hAnsi="Myriad Pro"/>
      <w:b/>
      <w:bCs/>
      <w:lang w:val="en-US" w:eastAsia="en-US"/>
    </w:rPr>
  </w:style>
  <w:style w:type="character" w:customStyle="1" w:styleId="CommentSubjectChar">
    <w:name w:val="Comment Subject Char"/>
    <w:basedOn w:val="CommentTextChar"/>
    <w:link w:val="CommentSubject"/>
    <w:uiPriority w:val="99"/>
    <w:semiHidden/>
    <w:rsid w:val="00F25146"/>
    <w:rPr>
      <w:rFonts w:ascii="Myriad Pro" w:eastAsia="Times New Roman" w:hAnsi="Myriad Pro" w:cs="Times New Roman"/>
      <w:b/>
      <w:bCs/>
      <w:sz w:val="20"/>
      <w:szCs w:val="20"/>
      <w:lang w:val="en-GB" w:eastAsia="ar-SA"/>
    </w:rPr>
  </w:style>
  <w:style w:type="paragraph" w:styleId="Revision">
    <w:name w:val="Revision"/>
    <w:hidden/>
    <w:uiPriority w:val="99"/>
    <w:semiHidden/>
    <w:rsid w:val="00B0121D"/>
    <w:rPr>
      <w:rFonts w:ascii="Myriad Pro" w:eastAsia="Times New Roman" w:hAnsi="Myriad Pro" w:cs="Times New Roman"/>
      <w:sz w:val="20"/>
    </w:rPr>
  </w:style>
  <w:style w:type="character" w:customStyle="1" w:styleId="ListParagraphChar">
    <w:name w:val="List Paragraph Char"/>
    <w:link w:val="ListParagraph"/>
    <w:uiPriority w:val="34"/>
    <w:rsid w:val="00AB2312"/>
    <w:rPr>
      <w:rFonts w:ascii="Myriad Pro" w:eastAsia="Times New Roman" w:hAnsi="Myriad Pro" w:cs="Times New Roman"/>
      <w:sz w:val="20"/>
    </w:rPr>
  </w:style>
  <w:style w:type="paragraph" w:customStyle="1" w:styleId="Normal1">
    <w:name w:val="Normal1"/>
    <w:next w:val="Normal"/>
    <w:autoRedefine/>
    <w:qFormat/>
    <w:rsid w:val="006075EA"/>
    <w:rPr>
      <w:rFonts w:asciiTheme="majorHAnsi" w:eastAsia="Times New Roman" w:hAnsiTheme="majorHAnsi"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2015-11-25T11:00:00+00:00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Malawi</TermName>
          <TermId xmlns="http://schemas.microsoft.com/office/infopath/2007/PartnerControls">4a0205a4-8959-4d18-b8c9-152e7090af54</TermId>
        </TermInfo>
      </Terms>
    </UNDPCountryTaxHTField0>
    <UndpOUCode xmlns="1ed4137b-41b2-488b-8250-6d369ec27664">MWI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1544</Value>
      <Value>1550</Value>
      <Value>311</Value>
      <Value>1110</Value>
      <Value>1</Value>
    </TaxCatchAll>
    <c4e2ab2cc9354bbf9064eeb465a566ea xmlns="1ed4137b-41b2-488b-8250-6d369ec27664">
      <Terms xmlns="http://schemas.microsoft.com/office/infopath/2007/PartnerControls"/>
    </c4e2ab2cc9354bbf9064eeb465a566ea>
    <UndpProjectNo xmlns="1ed4137b-41b2-488b-8250-6d369ec27664">00091734</UndpProjectNo>
    <UndpDocStatus xmlns="1ed4137b-41b2-488b-8250-6d369ec27664">Final</UndpDocStatus>
    <Outcome1 xmlns="f1161f5b-24a3-4c2d-bc81-44cb9325e8ee">00096789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ATLASPDC-4-42633</_dlc_DocId>
    <_dlc_DocIdUrl xmlns="f1161f5b-24a3-4c2d-bc81-44cb9325e8ee">
      <Url>https://info.undp.org/docs/pdc/_layouts/DocIdRedir.aspx?ID=ATLASPDC-4-42633</Url>
      <Description>ATLASPDC-4-42633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C079DF6-3958-4BB0-B440-BFA4CF3E1872}"/>
</file>

<file path=customXml/itemProps2.xml><?xml version="1.0" encoding="utf-8"?>
<ds:datastoreItem xmlns:ds="http://schemas.openxmlformats.org/officeDocument/2006/customXml" ds:itemID="{0DB90D77-2585-4CAD-A2ED-016DD2A4FB80}"/>
</file>

<file path=customXml/itemProps3.xml><?xml version="1.0" encoding="utf-8"?>
<ds:datastoreItem xmlns:ds="http://schemas.openxmlformats.org/officeDocument/2006/customXml" ds:itemID="{1551D388-BD4F-4F0C-8076-740AA4638F7B}"/>
</file>

<file path=customXml/itemProps4.xml><?xml version="1.0" encoding="utf-8"?>
<ds:datastoreItem xmlns:ds="http://schemas.openxmlformats.org/officeDocument/2006/customXml" ds:itemID="{71B58734-6C06-4C10-B5FC-9C4F57B5D88C}"/>
</file>

<file path=customXml/itemProps5.xml><?xml version="1.0" encoding="utf-8"?>
<ds:datastoreItem xmlns:ds="http://schemas.openxmlformats.org/officeDocument/2006/customXml" ds:itemID="{EE126D76-93A6-47AD-B8F3-8BEED77F9135}"/>
</file>

<file path=docProps/app.xml><?xml version="1.0" encoding="utf-8"?>
<Properties xmlns="http://schemas.openxmlformats.org/officeDocument/2006/extended-properties" xmlns:vt="http://schemas.openxmlformats.org/officeDocument/2006/docPropsVTypes">
  <Template>Normal</Template>
  <TotalTime>1</TotalTime>
  <Pages>9</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Dia</dc:creator>
  <cp:keywords/>
  <dc:description/>
  <cp:lastModifiedBy>Etta Mmangisa</cp:lastModifiedBy>
  <cp:revision>2</cp:revision>
  <dcterms:created xsi:type="dcterms:W3CDTF">2015-10-21T14:55:00Z</dcterms:created>
  <dcterms:modified xsi:type="dcterms:W3CDTF">2015-10-21T14:55:00Z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1550;#Malawi|4a0205a4-8959-4d18-b8c9-152e7090af54</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1110;#Prodoc|099f975e-b4d9-4bba-a499-dbcc387c61ad</vt:lpwstr>
  </property>
  <property fmtid="{D5CDD505-2E9C-101B-9397-08002B2CF9AE}" pid="17" name="_dlc_DocIdItemGuid">
    <vt:lpwstr>57661c63-620b-4136-b59c-fc66735226ee</vt:lpwstr>
  </property>
  <property fmtid="{D5CDD505-2E9C-101B-9397-08002B2CF9AE}" pid="18" name="URL">
    <vt:lpwstr/>
  </property>
  <property fmtid="{D5CDD505-2E9C-101B-9397-08002B2CF9AE}" pid="19" name="DocumentSetDescription">
    <vt:lpwstr/>
  </property>
</Properties>
</file>